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19BD" w:rsidRDefault="007619BD" w:rsidP="00BA6F56">
      <w:pPr>
        <w:jc w:val="both"/>
      </w:pPr>
    </w:p>
    <w:p w:rsidR="00BA6F56" w:rsidRDefault="00BA6F56" w:rsidP="00BA6F56">
      <w:pPr>
        <w:jc w:val="both"/>
      </w:pPr>
    </w:p>
    <w:p w:rsidR="00BA6F56" w:rsidRDefault="00BA6F56" w:rsidP="00BA6F56">
      <w:pPr>
        <w:pStyle w:val="xmsonormal"/>
        <w:jc w:val="both"/>
        <w:rPr>
          <w:rFonts w:ascii="Verdana" w:hAnsi="Verdana"/>
          <w:b/>
          <w:u w:val="single"/>
        </w:rPr>
      </w:pPr>
    </w:p>
    <w:p w:rsidR="00BA6F56" w:rsidRDefault="00BA6F56" w:rsidP="00BA6F56">
      <w:pPr>
        <w:pStyle w:val="xmsonormal"/>
        <w:jc w:val="both"/>
        <w:rPr>
          <w:rFonts w:ascii="Verdana" w:hAnsi="Verdana"/>
          <w:b/>
          <w:u w:val="single"/>
        </w:rPr>
      </w:pPr>
    </w:p>
    <w:p w:rsidR="00BA6F56" w:rsidRDefault="00BA6F56" w:rsidP="00BA6F56">
      <w:pPr>
        <w:pStyle w:val="xmsonormal"/>
        <w:jc w:val="both"/>
        <w:rPr>
          <w:rFonts w:ascii="Verdana" w:hAnsi="Verdana"/>
          <w:b/>
          <w:u w:val="single"/>
        </w:rPr>
      </w:pPr>
    </w:p>
    <w:p w:rsidR="00BA6F56" w:rsidRDefault="00BA6F56" w:rsidP="00BA6F56">
      <w:pPr>
        <w:pStyle w:val="xmsonormal"/>
        <w:jc w:val="both"/>
        <w:rPr>
          <w:rFonts w:ascii="Verdana" w:hAnsi="Verdana"/>
        </w:rPr>
      </w:pPr>
      <w:bookmarkStart w:id="0" w:name="_GoBack"/>
      <w:r>
        <w:rPr>
          <w:rFonts w:ascii="Verdana" w:hAnsi="Verdana"/>
          <w:b/>
          <w:u w:val="single"/>
        </w:rPr>
        <w:t>MDOC COVID-19 MEASURES</w:t>
      </w:r>
    </w:p>
    <w:bookmarkEnd w:id="0"/>
    <w:p w:rsidR="00BA6F56" w:rsidRPr="00BA6F56" w:rsidRDefault="00BA6F56" w:rsidP="00BA6F56">
      <w:pPr>
        <w:pStyle w:val="xmsonormal"/>
        <w:jc w:val="both"/>
        <w:rPr>
          <w:rFonts w:ascii="Verdana" w:hAnsi="Verdana"/>
        </w:rPr>
      </w:pPr>
    </w:p>
    <w:p w:rsidR="00BA6F56" w:rsidRDefault="00BA6F56" w:rsidP="00BA6F56">
      <w:pPr>
        <w:pStyle w:val="xmsonormal"/>
        <w:jc w:val="both"/>
      </w:pPr>
      <w:r>
        <w:rPr>
          <w:rFonts w:ascii="Verdana" w:hAnsi="Verdana"/>
        </w:rPr>
        <w:t xml:space="preserve">Prisoners’ temperatures are being taken IF prisoners are potentially symptomatic. Prisoners are being screened including temperatures being taken for all newly committed prisoners and parole violators who arrive at the Reception Center intake, all prisoners returning from outside hospitals, all prisoners returning from court writ, and all prisoners working gate pass assignments.  </w:t>
      </w:r>
    </w:p>
    <w:p w:rsidR="00BA6F56" w:rsidRDefault="00BA6F56" w:rsidP="00BA6F56">
      <w:pPr>
        <w:pStyle w:val="xmsonormal"/>
        <w:jc w:val="both"/>
      </w:pPr>
      <w:r>
        <w:rPr>
          <w:rFonts w:ascii="Verdana" w:hAnsi="Verdana"/>
        </w:rPr>
        <w:t> </w:t>
      </w:r>
    </w:p>
    <w:p w:rsidR="00BA6F56" w:rsidRDefault="00BA6F56" w:rsidP="00BA6F56">
      <w:pPr>
        <w:pStyle w:val="xmsonormal"/>
        <w:jc w:val="both"/>
      </w:pPr>
      <w:r>
        <w:rPr>
          <w:rFonts w:ascii="Verdana" w:hAnsi="Verdana"/>
        </w:rPr>
        <w:t>The MDOC must get approval to administer the actual test kits so MDOC is referring any suspected cases to DHHS for a decision. If DHHS orders testing, MDOC would complete the testing and send the kit to the lab in conjunction with DHHS protocols.</w:t>
      </w:r>
    </w:p>
    <w:p w:rsidR="00BA6F56" w:rsidRDefault="00BA6F56" w:rsidP="00BA6F56">
      <w:pPr>
        <w:pStyle w:val="xmsonormal"/>
        <w:jc w:val="both"/>
      </w:pPr>
      <w:r>
        <w:rPr>
          <w:rFonts w:ascii="Verdana" w:hAnsi="Verdana"/>
        </w:rPr>
        <w:t> </w:t>
      </w:r>
    </w:p>
    <w:p w:rsidR="00BA6F56" w:rsidRDefault="00BA6F56" w:rsidP="00BA6F56">
      <w:pPr>
        <w:pStyle w:val="xmsonormal"/>
        <w:jc w:val="both"/>
      </w:pPr>
      <w:r>
        <w:rPr>
          <w:rFonts w:ascii="Verdana" w:hAnsi="Verdana"/>
        </w:rPr>
        <w:t>All cleaning efforts have continued in all prisons</w:t>
      </w:r>
      <w:r>
        <w:rPr>
          <w:rFonts w:ascii="Verdana" w:hAnsi="Verdana"/>
        </w:rPr>
        <w:t xml:space="preserve"> which includes the use of bleach as approved by the MDOC Director during this pandemic.</w:t>
      </w:r>
    </w:p>
    <w:p w:rsidR="00BA6F56" w:rsidRDefault="00BA6F56" w:rsidP="00BA6F56">
      <w:pPr>
        <w:pStyle w:val="xmsonormal"/>
        <w:jc w:val="both"/>
      </w:pPr>
      <w:r>
        <w:rPr>
          <w:rFonts w:ascii="Verdana" w:hAnsi="Verdana"/>
        </w:rPr>
        <w:t> </w:t>
      </w:r>
    </w:p>
    <w:p w:rsidR="00BA6F56" w:rsidRDefault="00BA6F56" w:rsidP="00BA6F56">
      <w:pPr>
        <w:pStyle w:val="xmsonormal"/>
        <w:jc w:val="both"/>
      </w:pPr>
      <w:r>
        <w:rPr>
          <w:rFonts w:ascii="Verdana" w:hAnsi="Verdana"/>
        </w:rPr>
        <w:t>MDOC has designated all prison staff as essential during this time and all are reporting, including programming staff and education staff.  They have some limited interruptions in programming due to Influenza quarantines at some facilities (presently the list of 10 prisons I sent last week), but programming is otherwise operating normally. MDOC reports that staff are very committed during this time and MDOC is not seeing significant absences within its operations.</w:t>
      </w:r>
    </w:p>
    <w:p w:rsidR="00BA6F56" w:rsidRDefault="00BA6F56" w:rsidP="00BA6F56">
      <w:pPr>
        <w:pStyle w:val="xmsonormal"/>
        <w:jc w:val="both"/>
      </w:pPr>
      <w:r>
        <w:rPr>
          <w:rFonts w:ascii="Verdana" w:hAnsi="Verdana"/>
        </w:rPr>
        <w:t> </w:t>
      </w:r>
    </w:p>
    <w:p w:rsidR="00BA6F56" w:rsidRDefault="00BA6F56" w:rsidP="00BA6F56">
      <w:pPr>
        <w:pStyle w:val="xmsonormal"/>
        <w:jc w:val="both"/>
      </w:pPr>
      <w:r>
        <w:rPr>
          <w:rFonts w:ascii="Verdana" w:hAnsi="Verdana"/>
        </w:rPr>
        <w:t xml:space="preserve">GTL (the phone vendor) will be providing 2 free 5-minute calls to each prisoner each week. Prisoners may also make calls for which they pay themselves and there is no current restriction on phone and email kiosks.  </w:t>
      </w:r>
      <w:proofErr w:type="spellStart"/>
      <w:r>
        <w:rPr>
          <w:rFonts w:ascii="Verdana" w:hAnsi="Verdana"/>
        </w:rPr>
        <w:t>JPay</w:t>
      </w:r>
      <w:proofErr w:type="spellEnd"/>
      <w:r>
        <w:rPr>
          <w:rFonts w:ascii="Verdana" w:hAnsi="Verdana"/>
        </w:rPr>
        <w:t xml:space="preserve"> (the email vendor) will be providing 2 free e-stamps each week so prisoners can send loved ones 2 free emails a week.  FYI, GTL had a system problem late last week that limited some prisoners to a single phone call each day. That problem has been fixed.</w:t>
      </w:r>
    </w:p>
    <w:p w:rsidR="00BA6F56" w:rsidRDefault="00BA6F56" w:rsidP="00BA6F56">
      <w:pPr>
        <w:pStyle w:val="xmsonormal"/>
        <w:jc w:val="both"/>
      </w:pPr>
      <w:r>
        <w:rPr>
          <w:rFonts w:ascii="Verdana" w:hAnsi="Verdana"/>
        </w:rPr>
        <w:t> </w:t>
      </w:r>
    </w:p>
    <w:p w:rsidR="00BA6F56" w:rsidRDefault="00BA6F56" w:rsidP="00BA6F56">
      <w:pPr>
        <w:pStyle w:val="xmsonormal"/>
        <w:jc w:val="both"/>
      </w:pPr>
      <w:r>
        <w:rPr>
          <w:rFonts w:ascii="Verdana" w:hAnsi="Verdana"/>
        </w:rPr>
        <w:t>MDOC believes it has the situation well in hand,</w:t>
      </w:r>
      <w:r>
        <w:rPr>
          <w:rFonts w:ascii="Verdana" w:hAnsi="Verdana"/>
        </w:rPr>
        <w:t xml:space="preserve"> </w:t>
      </w:r>
      <w:r>
        <w:rPr>
          <w:rFonts w:ascii="Verdana" w:hAnsi="Verdana"/>
        </w:rPr>
        <w:t xml:space="preserve">but </w:t>
      </w:r>
      <w:r>
        <w:rPr>
          <w:rFonts w:ascii="Verdana" w:hAnsi="Verdana"/>
        </w:rPr>
        <w:t>it is</w:t>
      </w:r>
      <w:r>
        <w:rPr>
          <w:rFonts w:ascii="Verdana" w:hAnsi="Verdana"/>
        </w:rPr>
        <w:t xml:space="preserve"> obviously working to confront new challenges as they arise.  One of the most important </w:t>
      </w:r>
      <w:r>
        <w:rPr>
          <w:rFonts w:ascii="Verdana" w:hAnsi="Verdana"/>
        </w:rPr>
        <w:t>things that</w:t>
      </w:r>
      <w:r>
        <w:rPr>
          <w:rFonts w:ascii="Verdana" w:hAnsi="Verdana"/>
        </w:rPr>
        <w:t xml:space="preserve"> would be helpful for the MDOC </w:t>
      </w:r>
      <w:proofErr w:type="gramStart"/>
      <w:r>
        <w:rPr>
          <w:rFonts w:ascii="Verdana" w:hAnsi="Verdana"/>
        </w:rPr>
        <w:t xml:space="preserve">is </w:t>
      </w:r>
      <w:r>
        <w:rPr>
          <w:rFonts w:ascii="Verdana" w:hAnsi="Verdana"/>
        </w:rPr>
        <w:t xml:space="preserve"> to</w:t>
      </w:r>
      <w:proofErr w:type="gramEnd"/>
      <w:r>
        <w:rPr>
          <w:rFonts w:ascii="Verdana" w:hAnsi="Verdana"/>
        </w:rPr>
        <w:t xml:space="preserve"> help people in the community understand that the current restriction on visiting their loved ones is vitally important to protect the well-being of the entire prisoner population and it is consistent with the Governor’s call to limit large group assemblies. As I’m sure you can imagine, a communicable disease of this nature can spread like wildfire in close quarters like our prisons.</w:t>
      </w:r>
    </w:p>
    <w:p w:rsidR="00116E7A" w:rsidRPr="007619BD" w:rsidRDefault="00116E7A" w:rsidP="00BA6F56">
      <w:pPr>
        <w:tabs>
          <w:tab w:val="left" w:pos="2871"/>
        </w:tabs>
        <w:jc w:val="both"/>
      </w:pPr>
    </w:p>
    <w:sectPr w:rsidR="00116E7A" w:rsidRPr="007619BD" w:rsidSect="003B33AC">
      <w:headerReference w:type="default" r:id="rId6"/>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967" w:rsidRDefault="00711967" w:rsidP="003B33AC">
      <w:pPr>
        <w:spacing w:after="0" w:line="240" w:lineRule="auto"/>
      </w:pPr>
      <w:r>
        <w:separator/>
      </w:r>
    </w:p>
  </w:endnote>
  <w:endnote w:type="continuationSeparator" w:id="0">
    <w:p w:rsidR="00711967" w:rsidRDefault="00711967" w:rsidP="003B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967" w:rsidRDefault="00711967" w:rsidP="003B33AC">
      <w:pPr>
        <w:spacing w:after="0" w:line="240" w:lineRule="auto"/>
      </w:pPr>
      <w:r>
        <w:separator/>
      </w:r>
    </w:p>
  </w:footnote>
  <w:footnote w:type="continuationSeparator" w:id="0">
    <w:p w:rsidR="00711967" w:rsidRDefault="00711967" w:rsidP="003B3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943" w:rsidRDefault="00DB2943" w:rsidP="003B33AC">
    <w:pPr>
      <w:pStyle w:val="Header"/>
      <w:rPr>
        <w:noProof/>
      </w:rPr>
    </w:pPr>
    <w:r>
      <w:rPr>
        <w:noProof/>
      </w:rPr>
      <w:drawing>
        <wp:anchor distT="0" distB="0" distL="114300" distR="114300" simplePos="0" relativeHeight="251658240" behindDoc="0" locked="0" layoutInCell="1" allowOverlap="1" wp14:anchorId="6233BBE9">
          <wp:simplePos x="0" y="0"/>
          <wp:positionH relativeFrom="margin">
            <wp:align>left</wp:align>
          </wp:positionH>
          <wp:positionV relativeFrom="paragraph">
            <wp:posOffset>20051</wp:posOffset>
          </wp:positionV>
          <wp:extent cx="1245235" cy="1257935"/>
          <wp:effectExtent l="0" t="0" r="0" b="0"/>
          <wp:wrapThrough wrapText="bothSides">
            <wp:wrapPolygon edited="0">
              <wp:start x="8592" y="0"/>
              <wp:lineTo x="6278" y="654"/>
              <wp:lineTo x="991" y="4252"/>
              <wp:lineTo x="0" y="8832"/>
              <wp:lineTo x="0" y="11776"/>
              <wp:lineTo x="991" y="16028"/>
              <wp:lineTo x="3304" y="21262"/>
              <wp:lineTo x="17844" y="21262"/>
              <wp:lineTo x="20157" y="16028"/>
              <wp:lineTo x="21148" y="11776"/>
              <wp:lineTo x="21148" y="8505"/>
              <wp:lineTo x="20488" y="4580"/>
              <wp:lineTo x="14870" y="654"/>
              <wp:lineTo x="12557" y="0"/>
              <wp:lineTo x="859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 Logo Only_Black.png"/>
                  <pic:cNvPicPr/>
                </pic:nvPicPr>
                <pic:blipFill>
                  <a:blip r:embed="rId1">
                    <a:extLst>
                      <a:ext uri="{28A0092B-C50C-407E-A947-70E740481C1C}">
                        <a14:useLocalDpi xmlns:a14="http://schemas.microsoft.com/office/drawing/2010/main" val="0"/>
                      </a:ext>
                    </a:extLst>
                  </a:blip>
                  <a:stretch>
                    <a:fillRect/>
                  </a:stretch>
                </pic:blipFill>
                <pic:spPr>
                  <a:xfrm>
                    <a:off x="0" y="0"/>
                    <a:ext cx="1245235" cy="1257935"/>
                  </a:xfrm>
                  <a:prstGeom prst="rect">
                    <a:avLst/>
                  </a:prstGeom>
                </pic:spPr>
              </pic:pic>
            </a:graphicData>
          </a:graphic>
        </wp:anchor>
      </w:drawing>
    </w:r>
  </w:p>
  <w:p w:rsidR="00DB2943" w:rsidRDefault="00DB2943" w:rsidP="003B33AC">
    <w:pPr>
      <w:pStyle w:val="Header"/>
      <w:rPr>
        <w:noProof/>
      </w:rPr>
    </w:pPr>
  </w:p>
  <w:p w:rsidR="00DB2943" w:rsidRDefault="00DB2943" w:rsidP="003B33AC">
    <w:pPr>
      <w:pStyle w:val="Header"/>
      <w:rPr>
        <w:noProof/>
      </w:rPr>
    </w:pPr>
  </w:p>
  <w:p w:rsidR="003B33AC" w:rsidRDefault="003B33AC" w:rsidP="003B33AC">
    <w:pPr>
      <w:pStyle w:val="Header"/>
      <w:rPr>
        <w:noProof/>
        <w:u w:val="single"/>
      </w:rPr>
    </w:pPr>
    <w:r>
      <w:rPr>
        <w:noProof/>
      </w:rPr>
      <w:ptab w:relativeTo="margin" w:alignment="left" w:leader="none"/>
    </w:r>
  </w:p>
  <w:p w:rsidR="00DB2943" w:rsidRDefault="004A1583" w:rsidP="003B33AC">
    <w:pPr>
      <w:pStyle w:val="Header"/>
      <w:rPr>
        <w:noProof/>
      </w:rPr>
    </w:pPr>
    <w:r w:rsidRPr="00DB2943">
      <w:rPr>
        <w:noProof/>
      </w:rPr>
      <mc:AlternateContent>
        <mc:Choice Requires="wps">
          <w:drawing>
            <wp:anchor distT="45720" distB="45720" distL="114300" distR="114300" simplePos="0" relativeHeight="251661312" behindDoc="1" locked="0" layoutInCell="1" allowOverlap="1">
              <wp:simplePos x="0" y="0"/>
              <wp:positionH relativeFrom="margin">
                <wp:align>right</wp:align>
              </wp:positionH>
              <wp:positionV relativeFrom="paragraph">
                <wp:posOffset>29627</wp:posOffset>
              </wp:positionV>
              <wp:extent cx="2428875" cy="1404620"/>
              <wp:effectExtent l="0" t="0" r="9525"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404620"/>
                      </a:xfrm>
                      <a:prstGeom prst="rect">
                        <a:avLst/>
                      </a:prstGeom>
                      <a:solidFill>
                        <a:srgbClr val="FFFFFF"/>
                      </a:solidFill>
                      <a:ln w="9525">
                        <a:noFill/>
                        <a:miter lim="800000"/>
                        <a:headEnd/>
                        <a:tailEnd/>
                      </a:ln>
                    </wps:spPr>
                    <wps:txbx>
                      <w:txbxContent>
                        <w:p w:rsidR="00DB2943" w:rsidRPr="002470E4" w:rsidRDefault="00DB2943" w:rsidP="00DB2943">
                          <w:pPr>
                            <w:pStyle w:val="NoSpacing"/>
                            <w:jc w:val="center"/>
                            <w:rPr>
                              <w:rFonts w:ascii="Bookman Old Style" w:hAnsi="Bookman Old Style" w:cs="Arial"/>
                              <w:sz w:val="18"/>
                              <w:szCs w:val="18"/>
                            </w:rPr>
                          </w:pPr>
                          <w:r w:rsidRPr="002470E4">
                            <w:rPr>
                              <w:rFonts w:ascii="Bookman Old Style" w:hAnsi="Bookman Old Style" w:cs="Arial"/>
                              <w:sz w:val="18"/>
                              <w:szCs w:val="18"/>
                            </w:rPr>
                            <w:t>Office of</w:t>
                          </w:r>
                        </w:p>
                        <w:p w:rsidR="00DB2943" w:rsidRPr="007619BD" w:rsidRDefault="00DB2943" w:rsidP="00DB2943">
                          <w:pPr>
                            <w:pStyle w:val="NoSpacing"/>
                            <w:jc w:val="center"/>
                            <w:rPr>
                              <w:rFonts w:ascii="Bookman Old Style" w:hAnsi="Bookman Old Style" w:cs="Arial"/>
                              <w:i/>
                              <w:sz w:val="24"/>
                              <w:szCs w:val="24"/>
                            </w:rPr>
                          </w:pPr>
                          <w:r w:rsidRPr="007619BD">
                            <w:rPr>
                              <w:rFonts w:ascii="Bookman Old Style" w:hAnsi="Bookman Old Style" w:cs="Arial"/>
                              <w:i/>
                              <w:sz w:val="24"/>
                              <w:szCs w:val="24"/>
                            </w:rPr>
                            <w:t>Legislative Corrections</w:t>
                          </w:r>
                        </w:p>
                        <w:p w:rsidR="00DB2943" w:rsidRPr="007619BD" w:rsidRDefault="00DB2943" w:rsidP="00DB2943">
                          <w:pPr>
                            <w:pStyle w:val="NoSpacing"/>
                            <w:jc w:val="center"/>
                            <w:rPr>
                              <w:rFonts w:ascii="Bookman Old Style" w:hAnsi="Bookman Old Style" w:cs="Arial"/>
                              <w:i/>
                              <w:sz w:val="24"/>
                              <w:szCs w:val="24"/>
                            </w:rPr>
                          </w:pPr>
                          <w:r w:rsidRPr="007619BD">
                            <w:rPr>
                              <w:rFonts w:ascii="Bookman Old Style" w:hAnsi="Bookman Old Style" w:cs="Arial"/>
                              <w:i/>
                              <w:sz w:val="24"/>
                              <w:szCs w:val="24"/>
                            </w:rPr>
                            <w:t>Ombudsman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0.05pt;margin-top:2.35pt;width:191.25pt;height:110.6pt;z-index:-2516551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" stroked="f">
              <v:textbox style="mso-fit-shape-to-text:t">
                <w:txbxContent>
                  <w:p w:rsidR="00DB2943" w:rsidRPr="002470E4" w:rsidRDefault="00DB2943" w:rsidP="00DB2943">
                    <w:pPr>
                      <w:pStyle w:val="NoSpacing"/>
                      <w:jc w:val="center"/>
                      <w:rPr>
                        <w:rFonts w:ascii="Bookman Old Style" w:hAnsi="Bookman Old Style" w:cs="Arial"/>
                        <w:sz w:val="18"/>
                        <w:szCs w:val="18"/>
                      </w:rPr>
                    </w:pPr>
                    <w:r w:rsidRPr="002470E4">
                      <w:rPr>
                        <w:rFonts w:ascii="Bookman Old Style" w:hAnsi="Bookman Old Style" w:cs="Arial"/>
                        <w:sz w:val="18"/>
                        <w:szCs w:val="18"/>
                      </w:rPr>
                      <w:t>Office of</w:t>
                    </w:r>
                  </w:p>
                  <w:p w:rsidR="00DB2943" w:rsidRPr="007619BD" w:rsidRDefault="00DB2943" w:rsidP="00DB2943">
                    <w:pPr>
                      <w:pStyle w:val="NoSpacing"/>
                      <w:jc w:val="center"/>
                      <w:rPr>
                        <w:rFonts w:ascii="Bookman Old Style" w:hAnsi="Bookman Old Style" w:cs="Arial"/>
                        <w:i/>
                        <w:sz w:val="24"/>
                        <w:szCs w:val="24"/>
                      </w:rPr>
                    </w:pPr>
                    <w:r w:rsidRPr="007619BD">
                      <w:rPr>
                        <w:rFonts w:ascii="Bookman Old Style" w:hAnsi="Bookman Old Style" w:cs="Arial"/>
                        <w:i/>
                        <w:sz w:val="24"/>
                        <w:szCs w:val="24"/>
                      </w:rPr>
                      <w:t>Legislative Corrections</w:t>
                    </w:r>
                  </w:p>
                  <w:p w:rsidR="00DB2943" w:rsidRPr="007619BD" w:rsidRDefault="00DB2943" w:rsidP="00DB2943">
                    <w:pPr>
                      <w:pStyle w:val="NoSpacing"/>
                      <w:jc w:val="center"/>
                      <w:rPr>
                        <w:rFonts w:ascii="Bookman Old Style" w:hAnsi="Bookman Old Style" w:cs="Arial"/>
                        <w:i/>
                        <w:sz w:val="24"/>
                        <w:szCs w:val="24"/>
                      </w:rPr>
                    </w:pPr>
                    <w:r w:rsidRPr="007619BD">
                      <w:rPr>
                        <w:rFonts w:ascii="Bookman Old Style" w:hAnsi="Bookman Old Style" w:cs="Arial"/>
                        <w:i/>
                        <w:sz w:val="24"/>
                        <w:szCs w:val="24"/>
                      </w:rPr>
                      <w:t>Ombudsman</w:t>
                    </w:r>
                  </w:p>
                </w:txbxContent>
              </v:textbox>
              <w10:wrap anchorx="margin"/>
            </v:shape>
          </w:pict>
        </mc:Fallback>
      </mc:AlternateContent>
    </w:r>
  </w:p>
  <w:p w:rsidR="00DB2943" w:rsidRDefault="00DB2943" w:rsidP="003B33AC">
    <w:pPr>
      <w:pStyle w:val="Header"/>
      <w:rPr>
        <w:noProof/>
      </w:rPr>
    </w:pPr>
  </w:p>
  <w:p w:rsidR="00DB2943" w:rsidRDefault="00DB2943" w:rsidP="003B33AC">
    <w:pPr>
      <w:pStyle w:val="Header"/>
      <w:rPr>
        <w:noProof/>
      </w:rPr>
    </w:pPr>
  </w:p>
  <w:p w:rsidR="00DB2943" w:rsidRDefault="004A1583" w:rsidP="003B33AC">
    <w:pPr>
      <w:pStyle w:val="Header"/>
      <w:rPr>
        <w:noProof/>
      </w:rPr>
    </w:pPr>
    <w:r>
      <w:rPr>
        <w:noProof/>
      </w:rPr>
      <mc:AlternateContent>
        <mc:Choice Requires="wps">
          <w:drawing>
            <wp:anchor distT="0" distB="0" distL="114300" distR="114300" simplePos="0" relativeHeight="251663360" behindDoc="1" locked="0" layoutInCell="1" allowOverlap="1">
              <wp:simplePos x="0" y="0"/>
              <wp:positionH relativeFrom="margin">
                <wp:align>right</wp:align>
              </wp:positionH>
              <wp:positionV relativeFrom="paragraph">
                <wp:posOffset>93018</wp:posOffset>
              </wp:positionV>
              <wp:extent cx="2433963" cy="706837"/>
              <wp:effectExtent l="0" t="0" r="4445" b="0"/>
              <wp:wrapNone/>
              <wp:docPr id="6" name="Text Box 6"/>
              <wp:cNvGraphicFramePr/>
              <a:graphic xmlns:a="http://schemas.openxmlformats.org/drawingml/2006/main">
                <a:graphicData uri="http://schemas.microsoft.com/office/word/2010/wordprocessingShape">
                  <wps:wsp>
                    <wps:cNvSpPr txBox="1"/>
                    <wps:spPr>
                      <a:xfrm>
                        <a:off x="0" y="0"/>
                        <a:ext cx="2433963" cy="706837"/>
                      </a:xfrm>
                      <a:prstGeom prst="rect">
                        <a:avLst/>
                      </a:prstGeom>
                      <a:solidFill>
                        <a:schemeClr val="lt1"/>
                      </a:solidFill>
                      <a:ln w="6350">
                        <a:noFill/>
                      </a:ln>
                    </wps:spPr>
                    <wps:txbx>
                      <w:txbxContent>
                        <w:p w:rsidR="007619BD" w:rsidRPr="002470E4" w:rsidRDefault="007619BD" w:rsidP="007619BD">
                          <w:pPr>
                            <w:pStyle w:val="NoSpacing"/>
                            <w:jc w:val="center"/>
                            <w:rPr>
                              <w:rFonts w:ascii="Verdana" w:hAnsi="Verdana"/>
                              <w:sz w:val="12"/>
                              <w:szCs w:val="12"/>
                            </w:rPr>
                          </w:pPr>
                          <w:r w:rsidRPr="002470E4">
                            <w:rPr>
                              <w:rFonts w:ascii="Verdana" w:hAnsi="Verdana"/>
                              <w:sz w:val="12"/>
                              <w:szCs w:val="12"/>
                            </w:rPr>
                            <w:t>P.O. BOX 30036</w:t>
                          </w:r>
                        </w:p>
                        <w:p w:rsidR="007619BD" w:rsidRPr="002470E4" w:rsidRDefault="007619BD" w:rsidP="007619BD">
                          <w:pPr>
                            <w:pStyle w:val="NoSpacing"/>
                            <w:jc w:val="center"/>
                            <w:rPr>
                              <w:rFonts w:ascii="Verdana" w:hAnsi="Verdana"/>
                              <w:sz w:val="12"/>
                              <w:szCs w:val="12"/>
                            </w:rPr>
                          </w:pPr>
                          <w:r w:rsidRPr="002470E4">
                            <w:rPr>
                              <w:rFonts w:ascii="Verdana" w:hAnsi="Verdana"/>
                              <w:sz w:val="12"/>
                              <w:szCs w:val="12"/>
                            </w:rPr>
                            <w:t>Lansing, MI 48909-7536</w:t>
                          </w:r>
                        </w:p>
                        <w:p w:rsidR="004A1583" w:rsidRPr="004A1583" w:rsidRDefault="004A1583" w:rsidP="004A1583">
                          <w:pPr>
                            <w:pStyle w:val="NoSpacing"/>
                            <w:jc w:val="center"/>
                            <w:rPr>
                              <w:rFonts w:ascii="Verdana" w:hAnsi="Verdana"/>
                              <w:sz w:val="8"/>
                              <w:szCs w:val="8"/>
                            </w:rPr>
                          </w:pPr>
                        </w:p>
                        <w:p w:rsidR="004A1583" w:rsidRPr="002470E4" w:rsidRDefault="004A1583" w:rsidP="004A1583">
                          <w:pPr>
                            <w:pStyle w:val="NoSpacing"/>
                            <w:jc w:val="center"/>
                            <w:rPr>
                              <w:rFonts w:ascii="Verdana" w:hAnsi="Verdana"/>
                              <w:sz w:val="12"/>
                              <w:szCs w:val="12"/>
                            </w:rPr>
                          </w:pPr>
                          <w:r w:rsidRPr="002470E4">
                            <w:rPr>
                              <w:rFonts w:ascii="Verdana" w:hAnsi="Verdana"/>
                              <w:sz w:val="12"/>
                              <w:szCs w:val="12"/>
                            </w:rPr>
                            <w:t>Phone: (517) 373-8573</w:t>
                          </w:r>
                        </w:p>
                        <w:p w:rsidR="004A1583" w:rsidRPr="002470E4" w:rsidRDefault="004A1583" w:rsidP="004A1583">
                          <w:pPr>
                            <w:pStyle w:val="NoSpacing"/>
                            <w:jc w:val="center"/>
                            <w:rPr>
                              <w:rFonts w:ascii="Verdana" w:hAnsi="Verdana"/>
                              <w:sz w:val="12"/>
                              <w:szCs w:val="12"/>
                            </w:rPr>
                          </w:pPr>
                          <w:r w:rsidRPr="002470E4">
                            <w:rPr>
                              <w:rFonts w:ascii="Verdana" w:hAnsi="Verdana"/>
                              <w:sz w:val="12"/>
                              <w:szCs w:val="12"/>
                            </w:rPr>
                            <w:t>Fax: (517) 373-5550</w:t>
                          </w:r>
                        </w:p>
                        <w:p w:rsidR="007619BD" w:rsidRPr="002470E4" w:rsidRDefault="007619BD" w:rsidP="007619BD">
                          <w:pPr>
                            <w:pStyle w:val="NoSpacing"/>
                            <w:rPr>
                              <w:rFonts w:ascii="Verdana" w:hAnsi="Verdana"/>
                              <w:sz w:val="8"/>
                              <w:szCs w:val="8"/>
                            </w:rPr>
                          </w:pPr>
                        </w:p>
                        <w:p w:rsidR="007619BD" w:rsidRPr="002470E4" w:rsidRDefault="00711967" w:rsidP="007619BD">
                          <w:pPr>
                            <w:pStyle w:val="NoSpacing"/>
                            <w:jc w:val="center"/>
                            <w:rPr>
                              <w:rFonts w:ascii="Verdana" w:hAnsi="Verdana"/>
                              <w:b/>
                              <w:sz w:val="12"/>
                              <w:szCs w:val="12"/>
                            </w:rPr>
                          </w:pPr>
                          <w:hyperlink r:id="rId2" w:history="1">
                            <w:r w:rsidR="007619BD" w:rsidRPr="002470E4">
                              <w:rPr>
                                <w:rStyle w:val="Hyperlink"/>
                                <w:rFonts w:ascii="Verdana" w:hAnsi="Verdana"/>
                                <w:b/>
                                <w:color w:val="auto"/>
                                <w:sz w:val="12"/>
                                <w:szCs w:val="12"/>
                                <w:u w:val="none"/>
                              </w:rPr>
                              <w:t>ombudsman@legislature.mi.gov</w:t>
                            </w:r>
                          </w:hyperlink>
                        </w:p>
                        <w:p w:rsidR="007619BD" w:rsidRPr="004A1583" w:rsidRDefault="007619BD" w:rsidP="004A1583">
                          <w:pPr>
                            <w:pStyle w:val="NoSpacing"/>
                            <w:jc w:val="center"/>
                            <w:rPr>
                              <w:rFonts w:ascii="Verdana" w:hAnsi="Verdana"/>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140.45pt;margin-top:7.3pt;width:191.65pt;height:55.65pt;z-index:-25165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" fillcolor="white [3201]" stroked="f" strokeweight=".5pt">
              <v:textbox>
                <w:txbxContent>
                  <w:p w:rsidR="007619BD" w:rsidRPr="002470E4" w:rsidRDefault="007619BD" w:rsidP="007619BD">
                    <w:pPr>
                      <w:pStyle w:val="NoSpacing"/>
                      <w:jc w:val="center"/>
                      <w:rPr>
                        <w:rFonts w:ascii="Verdana" w:hAnsi="Verdana"/>
                        <w:sz w:val="12"/>
                        <w:szCs w:val="12"/>
                      </w:rPr>
                    </w:pPr>
                    <w:r w:rsidRPr="002470E4">
                      <w:rPr>
                        <w:rFonts w:ascii="Verdana" w:hAnsi="Verdana"/>
                        <w:sz w:val="12"/>
                        <w:szCs w:val="12"/>
                      </w:rPr>
                      <w:t>P.O. BOX 30036</w:t>
                    </w:r>
                  </w:p>
                  <w:p w:rsidR="007619BD" w:rsidRPr="002470E4" w:rsidRDefault="007619BD" w:rsidP="007619BD">
                    <w:pPr>
                      <w:pStyle w:val="NoSpacing"/>
                      <w:jc w:val="center"/>
                      <w:rPr>
                        <w:rFonts w:ascii="Verdana" w:hAnsi="Verdana"/>
                        <w:sz w:val="12"/>
                        <w:szCs w:val="12"/>
                      </w:rPr>
                    </w:pPr>
                    <w:r w:rsidRPr="002470E4">
                      <w:rPr>
                        <w:rFonts w:ascii="Verdana" w:hAnsi="Verdana"/>
                        <w:sz w:val="12"/>
                        <w:szCs w:val="12"/>
                      </w:rPr>
                      <w:t>Lansing, MI 48909-7536</w:t>
                    </w:r>
                  </w:p>
                  <w:p w:rsidR="004A1583" w:rsidRPr="004A1583" w:rsidRDefault="004A1583" w:rsidP="004A1583">
                    <w:pPr>
                      <w:pStyle w:val="NoSpacing"/>
                      <w:jc w:val="center"/>
                      <w:rPr>
                        <w:rFonts w:ascii="Verdana" w:hAnsi="Verdana"/>
                        <w:sz w:val="8"/>
                        <w:szCs w:val="8"/>
                      </w:rPr>
                    </w:pPr>
                  </w:p>
                  <w:p w:rsidR="004A1583" w:rsidRPr="002470E4" w:rsidRDefault="004A1583" w:rsidP="004A1583">
                    <w:pPr>
                      <w:pStyle w:val="NoSpacing"/>
                      <w:jc w:val="center"/>
                      <w:rPr>
                        <w:rFonts w:ascii="Verdana" w:hAnsi="Verdana"/>
                        <w:sz w:val="12"/>
                        <w:szCs w:val="12"/>
                      </w:rPr>
                    </w:pPr>
                    <w:r w:rsidRPr="002470E4">
                      <w:rPr>
                        <w:rFonts w:ascii="Verdana" w:hAnsi="Verdana"/>
                        <w:sz w:val="12"/>
                        <w:szCs w:val="12"/>
                      </w:rPr>
                      <w:t>Phone: (517) 373-8573</w:t>
                    </w:r>
                  </w:p>
                  <w:p w:rsidR="004A1583" w:rsidRPr="002470E4" w:rsidRDefault="004A1583" w:rsidP="004A1583">
                    <w:pPr>
                      <w:pStyle w:val="NoSpacing"/>
                      <w:jc w:val="center"/>
                      <w:rPr>
                        <w:rFonts w:ascii="Verdana" w:hAnsi="Verdana"/>
                        <w:sz w:val="12"/>
                        <w:szCs w:val="12"/>
                      </w:rPr>
                    </w:pPr>
                    <w:r w:rsidRPr="002470E4">
                      <w:rPr>
                        <w:rFonts w:ascii="Verdana" w:hAnsi="Verdana"/>
                        <w:sz w:val="12"/>
                        <w:szCs w:val="12"/>
                      </w:rPr>
                      <w:t>Fax: (517) 373-5550</w:t>
                    </w:r>
                  </w:p>
                  <w:p w:rsidR="007619BD" w:rsidRPr="002470E4" w:rsidRDefault="007619BD" w:rsidP="007619BD">
                    <w:pPr>
                      <w:pStyle w:val="NoSpacing"/>
                      <w:rPr>
                        <w:rFonts w:ascii="Verdana" w:hAnsi="Verdana"/>
                        <w:sz w:val="8"/>
                        <w:szCs w:val="8"/>
                      </w:rPr>
                    </w:pPr>
                  </w:p>
                  <w:p w:rsidR="007619BD" w:rsidRPr="002470E4" w:rsidRDefault="00711967" w:rsidP="007619BD">
                    <w:pPr>
                      <w:pStyle w:val="NoSpacing"/>
                      <w:jc w:val="center"/>
                      <w:rPr>
                        <w:rFonts w:ascii="Verdana" w:hAnsi="Verdana"/>
                        <w:b/>
                        <w:sz w:val="12"/>
                        <w:szCs w:val="12"/>
                      </w:rPr>
                    </w:pPr>
                    <w:hyperlink r:id="rId3" w:history="1">
                      <w:r w:rsidR="007619BD" w:rsidRPr="002470E4">
                        <w:rPr>
                          <w:rStyle w:val="Hyperlink"/>
                          <w:rFonts w:ascii="Verdana" w:hAnsi="Verdana"/>
                          <w:b/>
                          <w:color w:val="auto"/>
                          <w:sz w:val="12"/>
                          <w:szCs w:val="12"/>
                          <w:u w:val="none"/>
                        </w:rPr>
                        <w:t>ombudsman@legislature.mi.gov</w:t>
                      </w:r>
                    </w:hyperlink>
                  </w:p>
                  <w:p w:rsidR="007619BD" w:rsidRPr="004A1583" w:rsidRDefault="007619BD" w:rsidP="004A1583">
                    <w:pPr>
                      <w:pStyle w:val="NoSpacing"/>
                      <w:jc w:val="center"/>
                      <w:rPr>
                        <w:rFonts w:ascii="Verdana" w:hAnsi="Verdana"/>
                        <w:sz w:val="12"/>
                        <w:szCs w:val="12"/>
                      </w:rPr>
                    </w:pPr>
                  </w:p>
                </w:txbxContent>
              </v:textbox>
              <w10:wrap anchorx="margin"/>
            </v:shape>
          </w:pict>
        </mc:Fallback>
      </mc:AlternateContent>
    </w:r>
    <w:r w:rsidR="00DB2943">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109921</wp:posOffset>
              </wp:positionV>
              <wp:extent cx="1194891" cy="448786"/>
              <wp:effectExtent l="0" t="0" r="5715" b="8890"/>
              <wp:wrapNone/>
              <wp:docPr id="5" name="Text Box 5"/>
              <wp:cNvGraphicFramePr/>
              <a:graphic xmlns:a="http://schemas.openxmlformats.org/drawingml/2006/main">
                <a:graphicData uri="http://schemas.microsoft.com/office/word/2010/wordprocessingShape">
                  <wps:wsp>
                    <wps:cNvSpPr txBox="1"/>
                    <wps:spPr>
                      <a:xfrm>
                        <a:off x="0" y="0"/>
                        <a:ext cx="1194891" cy="448786"/>
                      </a:xfrm>
                      <a:prstGeom prst="rect">
                        <a:avLst/>
                      </a:prstGeom>
                      <a:solidFill>
                        <a:schemeClr val="lt1"/>
                      </a:solidFill>
                      <a:ln w="6350">
                        <a:noFill/>
                      </a:ln>
                    </wps:spPr>
                    <wps:txbx>
                      <w:txbxContent>
                        <w:p w:rsidR="00DB2943" w:rsidRPr="004A1583" w:rsidRDefault="00DB2943" w:rsidP="00DB2943">
                          <w:pPr>
                            <w:pStyle w:val="NoSpacing"/>
                            <w:jc w:val="center"/>
                            <w:rPr>
                              <w:rFonts w:ascii="Verdana" w:hAnsi="Verdana"/>
                              <w:sz w:val="20"/>
                              <w:szCs w:val="20"/>
                            </w:rPr>
                          </w:pPr>
                          <w:r w:rsidRPr="004A1583">
                            <w:rPr>
                              <w:rFonts w:ascii="Verdana" w:hAnsi="Verdana"/>
                              <w:b/>
                              <w:sz w:val="20"/>
                              <w:szCs w:val="20"/>
                            </w:rPr>
                            <w:t>Keith Barber</w:t>
                          </w:r>
                        </w:p>
                        <w:p w:rsidR="00DB2943" w:rsidRPr="004A1583" w:rsidRDefault="00DB2943" w:rsidP="00DB2943">
                          <w:pPr>
                            <w:pStyle w:val="NoSpacing"/>
                            <w:jc w:val="center"/>
                            <w:rPr>
                              <w:rFonts w:ascii="Verdana" w:hAnsi="Verdana"/>
                              <w:sz w:val="16"/>
                              <w:szCs w:val="16"/>
                            </w:rPr>
                          </w:pPr>
                          <w:r w:rsidRPr="004A1583">
                            <w:rPr>
                              <w:rFonts w:ascii="Verdana" w:hAnsi="Verdana"/>
                              <w:sz w:val="16"/>
                              <w:szCs w:val="16"/>
                            </w:rPr>
                            <w:t>Ombudsman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0;margin-top:8.65pt;width:94.1pt;height:35.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" fillcolor="white [3201]" stroked="f" strokeweight=".5pt">
              <v:textbox>
                <w:txbxContent>
                  <w:p w:rsidR="00DB2943" w:rsidRPr="004A1583" w:rsidRDefault="00DB2943" w:rsidP="00DB2943">
                    <w:pPr>
                      <w:pStyle w:val="NoSpacing"/>
                      <w:jc w:val="center"/>
                      <w:rPr>
                        <w:rFonts w:ascii="Verdana" w:hAnsi="Verdana"/>
                        <w:sz w:val="20"/>
                        <w:szCs w:val="20"/>
                      </w:rPr>
                    </w:pPr>
                    <w:r w:rsidRPr="004A1583">
                      <w:rPr>
                        <w:rFonts w:ascii="Verdana" w:hAnsi="Verdana"/>
                        <w:b/>
                        <w:sz w:val="20"/>
                        <w:szCs w:val="20"/>
                      </w:rPr>
                      <w:t>Keith Barber</w:t>
                    </w:r>
                  </w:p>
                  <w:p w:rsidR="00DB2943" w:rsidRPr="004A1583" w:rsidRDefault="00DB2943" w:rsidP="00DB2943">
                    <w:pPr>
                      <w:pStyle w:val="NoSpacing"/>
                      <w:jc w:val="center"/>
                      <w:rPr>
                        <w:rFonts w:ascii="Verdana" w:hAnsi="Verdana"/>
                        <w:sz w:val="16"/>
                        <w:szCs w:val="16"/>
                      </w:rPr>
                    </w:pPr>
                    <w:r w:rsidRPr="004A1583">
                      <w:rPr>
                        <w:rFonts w:ascii="Verdana" w:hAnsi="Verdana"/>
                        <w:sz w:val="16"/>
                        <w:szCs w:val="16"/>
                      </w:rPr>
                      <w:t>Ombudsman</w:t>
                    </w:r>
                  </w:p>
                </w:txbxContent>
              </v:textbox>
              <w10:wrap anchorx="margin"/>
            </v:shape>
          </w:pict>
        </mc:Fallback>
      </mc:AlternateContent>
    </w:r>
    <w:r w:rsidR="00DB2943">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ge">
                <wp:posOffset>1465533</wp:posOffset>
              </wp:positionV>
              <wp:extent cx="686641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686641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37DE36" id="Straight Connector 4"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15.4pt" to="540.6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" strokecolor="black [3213]" strokeweight=".5pt">
              <v:stroke joinstyle="miter"/>
              <w10:wrap anchorx="margin" anchory="page"/>
            </v:line>
          </w:pict>
        </mc:Fallback>
      </mc:AlternateContent>
    </w:r>
  </w:p>
  <w:p w:rsidR="003B33AC" w:rsidRDefault="003B33AC" w:rsidP="003B33AC">
    <w:pPr>
      <w:pStyle w:val="Header"/>
      <w:rPr>
        <w:noProof/>
      </w:rPr>
    </w:pPr>
    <w:r>
      <w:rPr>
        <w:noProof/>
      </w:rP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AC"/>
    <w:rsid w:val="00116E7A"/>
    <w:rsid w:val="002470E4"/>
    <w:rsid w:val="003B33AC"/>
    <w:rsid w:val="00444ADA"/>
    <w:rsid w:val="004A1583"/>
    <w:rsid w:val="00711967"/>
    <w:rsid w:val="007619BD"/>
    <w:rsid w:val="008053B3"/>
    <w:rsid w:val="00AC796E"/>
    <w:rsid w:val="00BA6F56"/>
    <w:rsid w:val="00DB2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3B16B"/>
  <w15:chartTrackingRefBased/>
  <w15:docId w15:val="{8B511881-F2C9-4214-A75C-E1AC1370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3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3AC"/>
  </w:style>
  <w:style w:type="paragraph" w:styleId="Footer">
    <w:name w:val="footer"/>
    <w:basedOn w:val="Normal"/>
    <w:link w:val="FooterChar"/>
    <w:uiPriority w:val="99"/>
    <w:unhideWhenUsed/>
    <w:rsid w:val="003B33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3AC"/>
  </w:style>
  <w:style w:type="paragraph" w:styleId="NoSpacing">
    <w:name w:val="No Spacing"/>
    <w:uiPriority w:val="1"/>
    <w:qFormat/>
    <w:rsid w:val="00DB2943"/>
    <w:pPr>
      <w:spacing w:after="0" w:line="240" w:lineRule="auto"/>
    </w:pPr>
  </w:style>
  <w:style w:type="character" w:styleId="Hyperlink">
    <w:name w:val="Hyperlink"/>
    <w:basedOn w:val="DefaultParagraphFont"/>
    <w:uiPriority w:val="99"/>
    <w:unhideWhenUsed/>
    <w:rsid w:val="004A1583"/>
    <w:rPr>
      <w:color w:val="0563C1" w:themeColor="hyperlink"/>
      <w:u w:val="single"/>
    </w:rPr>
  </w:style>
  <w:style w:type="character" w:styleId="UnresolvedMention">
    <w:name w:val="Unresolved Mention"/>
    <w:basedOn w:val="DefaultParagraphFont"/>
    <w:uiPriority w:val="99"/>
    <w:semiHidden/>
    <w:unhideWhenUsed/>
    <w:rsid w:val="004A1583"/>
    <w:rPr>
      <w:color w:val="605E5C"/>
      <w:shd w:val="clear" w:color="auto" w:fill="E1DFDD"/>
    </w:rPr>
  </w:style>
  <w:style w:type="paragraph" w:customStyle="1" w:styleId="xmsonormal">
    <w:name w:val="x_msonormal"/>
    <w:basedOn w:val="Normal"/>
    <w:rsid w:val="00BA6F5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26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ombudsman@legislature.mi.gov" TargetMode="External"/><Relationship Id="rId2" Type="http://schemas.openxmlformats.org/officeDocument/2006/relationships/hyperlink" Target="mailto:ombudsman@legislature.mi.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Barber</dc:creator>
  <cp:keywords/>
  <dc:description/>
  <cp:lastModifiedBy>Keith Barber</cp:lastModifiedBy>
  <cp:revision>2</cp:revision>
  <cp:lastPrinted>2019-11-27T18:56:00Z</cp:lastPrinted>
  <dcterms:created xsi:type="dcterms:W3CDTF">2020-03-17T17:35:00Z</dcterms:created>
  <dcterms:modified xsi:type="dcterms:W3CDTF">2020-03-17T17:35:00Z</dcterms:modified>
</cp:coreProperties>
</file>