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86" w:rsidRPr="00431F10" w:rsidRDefault="00D82A86" w:rsidP="00D82A86">
      <w:pPr>
        <w:widowControl w:val="0"/>
        <w:tabs>
          <w:tab w:val="center" w:pos="4771"/>
        </w:tabs>
        <w:jc w:val="center"/>
        <w:rPr>
          <w:szCs w:val="24"/>
        </w:rPr>
      </w:pPr>
      <w:bookmarkStart w:id="0" w:name="_Hlk8052032"/>
      <w:r w:rsidRPr="00431F10">
        <w:rPr>
          <w:szCs w:val="24"/>
        </w:rPr>
        <w:t xml:space="preserve">STATE OF </w:t>
      </w:r>
      <w:r w:rsidR="007D406E">
        <w:rPr>
          <w:szCs w:val="24"/>
        </w:rPr>
        <w:t>MICHIGAN</w:t>
      </w:r>
    </w:p>
    <w:p w:rsidR="00D82A86" w:rsidRPr="008578B7" w:rsidRDefault="00D82A86" w:rsidP="00D82A86">
      <w:pPr>
        <w:widowControl w:val="0"/>
        <w:jc w:val="center"/>
        <w:rPr>
          <w:szCs w:val="24"/>
        </w:rPr>
      </w:pPr>
      <w:r w:rsidRPr="00431F10">
        <w:rPr>
          <w:szCs w:val="24"/>
        </w:rPr>
        <w:t xml:space="preserve">IN THE </w:t>
      </w:r>
      <w:r w:rsidR="007D406E">
        <w:rPr>
          <w:szCs w:val="24"/>
        </w:rPr>
        <w:t>[INSERT COURT HERE]</w:t>
      </w:r>
    </w:p>
    <w:p w:rsidR="00D82A86" w:rsidRPr="00B71D61" w:rsidRDefault="00D82A86" w:rsidP="00D82A86">
      <w:pPr>
        <w:widowControl w:val="0"/>
        <w:jc w:val="center"/>
        <w:rPr>
          <w:szCs w:val="24"/>
        </w:rPr>
      </w:pPr>
    </w:p>
    <w:p w:rsidR="00D82A86" w:rsidRPr="00B71D61" w:rsidRDefault="00D82A86" w:rsidP="00D82A86">
      <w:pPr>
        <w:widowControl w:val="0"/>
        <w:ind w:left="6480" w:hanging="6480"/>
        <w:rPr>
          <w:szCs w:val="24"/>
        </w:rPr>
      </w:pPr>
      <w:r w:rsidRPr="00B71D61">
        <w:rPr>
          <w:szCs w:val="24"/>
        </w:rPr>
        <w:t>PEOPLE OF THE STATE</w:t>
      </w:r>
      <w:r w:rsidRPr="00B71D61">
        <w:rPr>
          <w:szCs w:val="24"/>
        </w:rPr>
        <w:tab/>
      </w:r>
      <w:r w:rsidRPr="00B71D61">
        <w:rPr>
          <w:szCs w:val="24"/>
        </w:rPr>
        <w:tab/>
      </w:r>
      <w:r w:rsidRPr="00B71D61">
        <w:rPr>
          <w:szCs w:val="24"/>
        </w:rPr>
        <w:tab/>
      </w:r>
      <w:r w:rsidRPr="00B71D61">
        <w:rPr>
          <w:szCs w:val="24"/>
        </w:rPr>
        <w:tab/>
      </w:r>
      <w:r w:rsidRPr="00B71D61">
        <w:rPr>
          <w:szCs w:val="24"/>
        </w:rPr>
        <w:tab/>
      </w:r>
    </w:p>
    <w:p w:rsidR="00D82A86" w:rsidRPr="00B71D61" w:rsidRDefault="00D82A86" w:rsidP="00D82A86">
      <w:pPr>
        <w:widowControl w:val="0"/>
        <w:rPr>
          <w:szCs w:val="24"/>
        </w:rPr>
      </w:pPr>
      <w:r w:rsidRPr="00B71D61">
        <w:rPr>
          <w:szCs w:val="24"/>
        </w:rPr>
        <w:t>OF MICHIGAN,</w:t>
      </w:r>
    </w:p>
    <w:p w:rsidR="00D82A86" w:rsidRPr="00B71D61" w:rsidRDefault="00D82A86" w:rsidP="00D82A86">
      <w:pPr>
        <w:widowControl w:val="0"/>
        <w:rPr>
          <w:szCs w:val="24"/>
        </w:rPr>
      </w:pPr>
    </w:p>
    <w:p w:rsidR="00D82A86" w:rsidRPr="00B71D61" w:rsidRDefault="00D82A86" w:rsidP="00D82A86">
      <w:pPr>
        <w:widowControl w:val="0"/>
        <w:rPr>
          <w:szCs w:val="24"/>
        </w:rPr>
      </w:pPr>
      <w:r w:rsidRPr="00B71D61">
        <w:rPr>
          <w:szCs w:val="24"/>
        </w:rPr>
        <w:tab/>
      </w:r>
      <w:r w:rsidRPr="00B71D61">
        <w:rPr>
          <w:szCs w:val="24"/>
        </w:rPr>
        <w:tab/>
        <w:t>Plaintiff</w:t>
      </w:r>
      <w:r>
        <w:rPr>
          <w:szCs w:val="24"/>
        </w:rPr>
        <w:t>-</w:t>
      </w:r>
      <w:r w:rsidRPr="00B71D61">
        <w:rPr>
          <w:szCs w:val="24"/>
        </w:rPr>
        <w:t>,</w:t>
      </w:r>
      <w:r w:rsidRPr="00B71D61">
        <w:rPr>
          <w:szCs w:val="24"/>
        </w:rPr>
        <w:tab/>
      </w:r>
      <w:r w:rsidRPr="00B71D61">
        <w:rPr>
          <w:szCs w:val="24"/>
        </w:rPr>
        <w:tab/>
      </w:r>
      <w:r w:rsidRPr="00B71D61">
        <w:rPr>
          <w:szCs w:val="24"/>
        </w:rPr>
        <w:tab/>
      </w:r>
      <w:r w:rsidRPr="00B71D61">
        <w:rPr>
          <w:szCs w:val="24"/>
        </w:rPr>
        <w:tab/>
      </w:r>
    </w:p>
    <w:p w:rsidR="00D82A86" w:rsidRPr="00431F10" w:rsidRDefault="00D82A86" w:rsidP="00D82A86">
      <w:pPr>
        <w:widowControl w:val="0"/>
        <w:tabs>
          <w:tab w:val="left" w:pos="5811"/>
        </w:tabs>
        <w:rPr>
          <w:szCs w:val="24"/>
        </w:rPr>
      </w:pPr>
      <w:r>
        <w:rPr>
          <w:szCs w:val="24"/>
        </w:rPr>
        <w:tab/>
      </w:r>
      <w:r w:rsidRPr="00431F10">
        <w:rPr>
          <w:spacing w:val="-3"/>
        </w:rPr>
        <w:t>Court of Appeals No</w:t>
      </w:r>
      <w:r w:rsidRPr="00431F10">
        <w:rPr>
          <w:b/>
          <w:spacing w:val="-3"/>
        </w:rPr>
        <w:t>.</w:t>
      </w:r>
      <w:r w:rsidRPr="00431F10">
        <w:rPr>
          <w:spacing w:val="-3"/>
        </w:rPr>
        <w:t xml:space="preserve"> </w:t>
      </w:r>
      <w:r w:rsidR="007D406E">
        <w:rPr>
          <w:szCs w:val="24"/>
        </w:rPr>
        <w:t>[#]</w:t>
      </w:r>
    </w:p>
    <w:p w:rsidR="00D82A86" w:rsidRDefault="00D82A86" w:rsidP="00D82A86">
      <w:pPr>
        <w:widowControl w:val="0"/>
        <w:ind w:left="5760" w:hanging="5760"/>
        <w:rPr>
          <w:szCs w:val="24"/>
        </w:rPr>
      </w:pPr>
      <w:r>
        <w:rPr>
          <w:szCs w:val="24"/>
        </w:rPr>
        <w:t>v</w:t>
      </w:r>
      <w:r>
        <w:rPr>
          <w:szCs w:val="24"/>
        </w:rPr>
        <w:tab/>
      </w:r>
      <w:r>
        <w:rPr>
          <w:szCs w:val="24"/>
        </w:rPr>
        <w:tab/>
      </w:r>
      <w:r>
        <w:rPr>
          <w:szCs w:val="24"/>
        </w:rPr>
        <w:tab/>
      </w:r>
      <w:r>
        <w:rPr>
          <w:szCs w:val="24"/>
        </w:rPr>
        <w:tab/>
      </w:r>
      <w:r>
        <w:rPr>
          <w:szCs w:val="24"/>
        </w:rPr>
        <w:tab/>
      </w:r>
    </w:p>
    <w:p w:rsidR="00D82A86" w:rsidRPr="00B71D61" w:rsidRDefault="007D406E" w:rsidP="00D82A86">
      <w:pPr>
        <w:widowControl w:val="0"/>
        <w:ind w:left="5760"/>
        <w:rPr>
          <w:b/>
          <w:szCs w:val="24"/>
        </w:rPr>
      </w:pPr>
      <w:r>
        <w:rPr>
          <w:szCs w:val="24"/>
        </w:rPr>
        <w:t xml:space="preserve"> </w:t>
      </w:r>
      <w:r w:rsidR="00D82A86" w:rsidRPr="00B71D61">
        <w:rPr>
          <w:szCs w:val="24"/>
        </w:rPr>
        <w:t xml:space="preserve">Case No.: </w:t>
      </w:r>
      <w:r>
        <w:rPr>
          <w:szCs w:val="24"/>
        </w:rPr>
        <w:t>[#]</w:t>
      </w:r>
    </w:p>
    <w:p w:rsidR="00D82A86" w:rsidRPr="00B71D61" w:rsidRDefault="00D82A86" w:rsidP="00D82A86">
      <w:pPr>
        <w:widowControl w:val="0"/>
        <w:rPr>
          <w:b/>
          <w:szCs w:val="24"/>
        </w:rPr>
      </w:pPr>
    </w:p>
    <w:p w:rsidR="00D82A86" w:rsidRPr="00B71D61" w:rsidRDefault="007D406E" w:rsidP="00D82A86">
      <w:pPr>
        <w:widowControl w:val="0"/>
        <w:rPr>
          <w:b/>
          <w:szCs w:val="24"/>
        </w:rPr>
      </w:pPr>
      <w:r>
        <w:rPr>
          <w:szCs w:val="24"/>
        </w:rPr>
        <w:t>[INSERT PARTY NAME</w:t>
      </w:r>
      <w:r w:rsidR="00D82A86" w:rsidRPr="00B71D61">
        <w:rPr>
          <w:b/>
          <w:szCs w:val="24"/>
        </w:rPr>
        <w:t>,</w:t>
      </w:r>
      <w:r w:rsidR="00D82A86" w:rsidRPr="00B71D61">
        <w:rPr>
          <w:b/>
          <w:szCs w:val="24"/>
        </w:rPr>
        <w:tab/>
      </w:r>
      <w:r w:rsidR="00D82A86" w:rsidRPr="00B71D61">
        <w:rPr>
          <w:b/>
          <w:szCs w:val="24"/>
        </w:rPr>
        <w:tab/>
      </w:r>
      <w:r w:rsidR="00D82A86" w:rsidRPr="00B71D61">
        <w:rPr>
          <w:b/>
          <w:szCs w:val="24"/>
        </w:rPr>
        <w:tab/>
      </w:r>
      <w:r w:rsidR="00D82A86" w:rsidRPr="00B71D61">
        <w:rPr>
          <w:b/>
          <w:szCs w:val="24"/>
        </w:rPr>
        <w:tab/>
      </w:r>
      <w:r w:rsidR="00D82A86" w:rsidRPr="00B71D61">
        <w:rPr>
          <w:b/>
          <w:szCs w:val="24"/>
        </w:rPr>
        <w:tab/>
      </w:r>
      <w:r w:rsidR="00D82A86" w:rsidRPr="00B71D61">
        <w:rPr>
          <w:b/>
          <w:szCs w:val="24"/>
        </w:rPr>
        <w:tab/>
      </w:r>
      <w:r w:rsidR="00D82A86" w:rsidRPr="00B71D61">
        <w:rPr>
          <w:b/>
          <w:szCs w:val="24"/>
        </w:rPr>
        <w:tab/>
      </w:r>
    </w:p>
    <w:p w:rsidR="00D82A86" w:rsidRPr="00B71D61" w:rsidRDefault="00D82A86" w:rsidP="00D82A86">
      <w:pPr>
        <w:widowControl w:val="0"/>
        <w:rPr>
          <w:szCs w:val="24"/>
        </w:rPr>
      </w:pPr>
      <w:r w:rsidRPr="00B71D61">
        <w:rPr>
          <w:b/>
          <w:szCs w:val="24"/>
        </w:rPr>
        <w:tab/>
      </w:r>
      <w:r w:rsidRPr="00B71D61">
        <w:rPr>
          <w:b/>
          <w:szCs w:val="24"/>
        </w:rPr>
        <w:tab/>
      </w:r>
      <w:r w:rsidRPr="00B71D61">
        <w:rPr>
          <w:b/>
          <w:szCs w:val="24"/>
        </w:rPr>
        <w:tab/>
      </w:r>
      <w:r w:rsidRPr="00B71D61">
        <w:rPr>
          <w:b/>
          <w:szCs w:val="24"/>
        </w:rPr>
        <w:tab/>
      </w:r>
      <w:r w:rsidRPr="00B71D61">
        <w:rPr>
          <w:b/>
          <w:szCs w:val="24"/>
        </w:rPr>
        <w:tab/>
      </w:r>
      <w:r w:rsidRPr="00B71D61">
        <w:rPr>
          <w:b/>
          <w:szCs w:val="24"/>
        </w:rPr>
        <w:tab/>
      </w:r>
      <w:r w:rsidRPr="00B71D61">
        <w:rPr>
          <w:b/>
          <w:szCs w:val="24"/>
        </w:rPr>
        <w:tab/>
      </w:r>
      <w:r w:rsidRPr="00B71D61">
        <w:rPr>
          <w:b/>
          <w:szCs w:val="24"/>
        </w:rPr>
        <w:tab/>
      </w:r>
    </w:p>
    <w:p w:rsidR="00D82A86" w:rsidRPr="00B71D61" w:rsidRDefault="00D82A86" w:rsidP="00D82A86">
      <w:pPr>
        <w:widowControl w:val="0"/>
        <w:rPr>
          <w:szCs w:val="24"/>
        </w:rPr>
      </w:pPr>
      <w:r w:rsidRPr="00B71D61">
        <w:rPr>
          <w:szCs w:val="24"/>
        </w:rPr>
        <w:tab/>
      </w:r>
      <w:r w:rsidRPr="00B71D61">
        <w:rPr>
          <w:szCs w:val="24"/>
        </w:rPr>
        <w:tab/>
        <w:t>Defendant</w:t>
      </w:r>
      <w:r>
        <w:rPr>
          <w:szCs w:val="24"/>
        </w:rPr>
        <w:t>-</w:t>
      </w:r>
      <w:r w:rsidRPr="00B71D61">
        <w:rPr>
          <w:szCs w:val="24"/>
        </w:rPr>
        <w:t>.</w:t>
      </w:r>
    </w:p>
    <w:p w:rsidR="00D82A86" w:rsidRPr="00871CD1" w:rsidRDefault="00D82A86" w:rsidP="00D82A86">
      <w:pPr>
        <w:widowControl w:val="0"/>
        <w:rPr>
          <w:szCs w:val="24"/>
        </w:rPr>
      </w:pPr>
      <w:r w:rsidRPr="0092303B">
        <w:rPr>
          <w:szCs w:val="24"/>
        </w:rPr>
        <w:t>___________</w:t>
      </w:r>
      <w:r>
        <w:rPr>
          <w:szCs w:val="24"/>
        </w:rPr>
        <w:t>___________________________</w:t>
      </w:r>
    </w:p>
    <w:p w:rsidR="00D82A86" w:rsidRDefault="00D82A86" w:rsidP="00D82A86">
      <w:pPr>
        <w:widowControl w:val="0"/>
        <w:jc w:val="center"/>
        <w:rPr>
          <w:b/>
          <w:szCs w:val="24"/>
          <w:u w:val="single"/>
        </w:rPr>
      </w:pPr>
    </w:p>
    <w:p w:rsidR="00D82A86" w:rsidRDefault="00D82A86" w:rsidP="007D406E">
      <w:pPr>
        <w:widowControl w:val="0"/>
        <w:jc w:val="center"/>
        <w:rPr>
          <w:b/>
          <w:color w:val="000000"/>
          <w:szCs w:val="24"/>
          <w:u w:val="single"/>
        </w:rPr>
      </w:pPr>
      <w:r w:rsidRPr="005D301B">
        <w:rPr>
          <w:b/>
          <w:szCs w:val="24"/>
          <w:u w:val="single"/>
        </w:rPr>
        <w:t xml:space="preserve">EMERGENCY MOTION </w:t>
      </w:r>
      <w:r>
        <w:rPr>
          <w:b/>
          <w:color w:val="000000"/>
          <w:szCs w:val="24"/>
          <w:u w:val="single"/>
        </w:rPr>
        <w:t>FOR APPELLATE BOND</w:t>
      </w:r>
    </w:p>
    <w:p w:rsidR="007D406E" w:rsidRPr="007D406E" w:rsidRDefault="007D406E" w:rsidP="007D406E">
      <w:pPr>
        <w:widowControl w:val="0"/>
        <w:jc w:val="center"/>
        <w:rPr>
          <w:b/>
          <w:color w:val="000000"/>
          <w:szCs w:val="24"/>
        </w:rPr>
      </w:pPr>
    </w:p>
    <w:p w:rsidR="00D82A86" w:rsidRDefault="007D406E" w:rsidP="007D406E">
      <w:pPr>
        <w:widowControl w:val="0"/>
        <w:spacing w:line="480" w:lineRule="auto"/>
        <w:ind w:firstLine="720"/>
        <w:rPr>
          <w:szCs w:val="24"/>
        </w:rPr>
      </w:pPr>
      <w:bookmarkStart w:id="1" w:name="_Hlk8052157"/>
      <w:r>
        <w:rPr>
          <w:szCs w:val="24"/>
        </w:rPr>
        <w:t>[Client]</w:t>
      </w:r>
      <w:r w:rsidR="00D82A86" w:rsidRPr="005D301B">
        <w:rPr>
          <w:szCs w:val="24"/>
        </w:rPr>
        <w:t xml:space="preserve"> </w:t>
      </w:r>
      <w:r w:rsidR="00D82A86">
        <w:rPr>
          <w:szCs w:val="24"/>
        </w:rPr>
        <w:t>asks this Court to grant him</w:t>
      </w:r>
      <w:r>
        <w:rPr>
          <w:szCs w:val="24"/>
        </w:rPr>
        <w:t>/her</w:t>
      </w:r>
      <w:r w:rsidR="00D82A86">
        <w:rPr>
          <w:szCs w:val="24"/>
        </w:rPr>
        <w:t xml:space="preserve"> bond during the pendency of the state’s appeal. </w:t>
      </w:r>
      <w:r>
        <w:rPr>
          <w:szCs w:val="24"/>
        </w:rPr>
        <w:t xml:space="preserve">[insert case specific reasons to grant bond, consistent with MCR </w:t>
      </w:r>
      <w:r w:rsidR="001D6F44" w:rsidRPr="00B439AD">
        <w:t>MCL 770.9a(2</w:t>
      </w:r>
      <w:r w:rsidR="001D6F44">
        <w:t>)].</w:t>
      </w:r>
    </w:p>
    <w:p w:rsidR="00D82A86" w:rsidRDefault="00D82A86" w:rsidP="00D82A86">
      <w:pPr>
        <w:widowControl w:val="0"/>
        <w:spacing w:line="480" w:lineRule="auto"/>
        <w:ind w:firstLine="720"/>
        <w:rPr>
          <w:szCs w:val="24"/>
        </w:rPr>
      </w:pPr>
      <w:r>
        <w:rPr>
          <w:szCs w:val="24"/>
        </w:rPr>
        <w:t xml:space="preserve">Additionally, the urgent COVID-19 crisis makes it imperative to reduce jail populations. Eliminating unnecessary detention in cases such as this one is one vital step to protecting the community in our prisons and defendants like this one who was convicted a decade ago in a trial that was fundamentally unfair. The urgency of the current crisis makes it imperative that Mr. Ewing be granted cash bond in amount </w:t>
      </w:r>
      <w:r w:rsidRPr="009D6B53">
        <w:rPr>
          <w:szCs w:val="24"/>
        </w:rPr>
        <w:t>which he is capable of paying immediately.</w:t>
      </w:r>
      <w:r>
        <w:rPr>
          <w:szCs w:val="24"/>
        </w:rPr>
        <w:t xml:space="preserve"> In support of this motion, Mr. Ewing states:</w:t>
      </w:r>
    </w:p>
    <w:p w:rsidR="00D82A86" w:rsidRPr="008337D2" w:rsidRDefault="00D82A86" w:rsidP="00D82A86">
      <w:pPr>
        <w:widowControl w:val="0"/>
        <w:spacing w:line="480" w:lineRule="auto"/>
        <w:jc w:val="center"/>
        <w:rPr>
          <w:b/>
          <w:bCs/>
          <w:szCs w:val="24"/>
          <w:u w:val="single"/>
        </w:rPr>
      </w:pPr>
      <w:r>
        <w:rPr>
          <w:b/>
          <w:bCs/>
          <w:szCs w:val="24"/>
          <w:u w:val="single"/>
        </w:rPr>
        <w:t>Basic Factual and Procedural Background</w:t>
      </w:r>
    </w:p>
    <w:bookmarkEnd w:id="0"/>
    <w:bookmarkEnd w:id="1"/>
    <w:p w:rsidR="00D82A86" w:rsidRDefault="001D6F44" w:rsidP="00D82A86">
      <w:pPr>
        <w:widowControl w:val="0"/>
        <w:numPr>
          <w:ilvl w:val="0"/>
          <w:numId w:val="18"/>
        </w:numPr>
        <w:spacing w:line="480" w:lineRule="auto"/>
        <w:ind w:left="0" w:firstLine="720"/>
        <w:rPr>
          <w:szCs w:val="24"/>
        </w:rPr>
      </w:pPr>
      <w:r>
        <w:rPr>
          <w:szCs w:val="24"/>
        </w:rPr>
        <w:t>[Client]</w:t>
      </w:r>
      <w:r w:rsidR="00D82A86" w:rsidRPr="008E7DD4">
        <w:rPr>
          <w:szCs w:val="24"/>
        </w:rPr>
        <w:t xml:space="preserve"> </w:t>
      </w:r>
      <w:r w:rsidR="00D82A86">
        <w:rPr>
          <w:szCs w:val="24"/>
        </w:rPr>
        <w:t xml:space="preserve">has been incarcerated on these charges since </w:t>
      </w:r>
      <w:r>
        <w:rPr>
          <w:szCs w:val="24"/>
        </w:rPr>
        <w:t>[DATE]</w:t>
      </w:r>
      <w:r w:rsidR="00D82A86">
        <w:rPr>
          <w:szCs w:val="24"/>
        </w:rPr>
        <w:t>.</w:t>
      </w:r>
    </w:p>
    <w:p w:rsidR="00D82A86" w:rsidRDefault="00D82A86" w:rsidP="00D82A86">
      <w:pPr>
        <w:widowControl w:val="0"/>
        <w:numPr>
          <w:ilvl w:val="0"/>
          <w:numId w:val="18"/>
        </w:numPr>
        <w:spacing w:line="480" w:lineRule="auto"/>
        <w:ind w:left="0" w:firstLine="720"/>
        <w:rPr>
          <w:szCs w:val="24"/>
        </w:rPr>
      </w:pPr>
      <w:r>
        <w:rPr>
          <w:szCs w:val="24"/>
        </w:rPr>
        <w:t xml:space="preserve">On </w:t>
      </w:r>
      <w:r w:rsidR="001D6F44">
        <w:rPr>
          <w:szCs w:val="24"/>
        </w:rPr>
        <w:t>[DATE]</w:t>
      </w:r>
      <w:r>
        <w:rPr>
          <w:szCs w:val="24"/>
        </w:rPr>
        <w:t xml:space="preserve"> </w:t>
      </w:r>
      <w:r w:rsidR="001D6F44">
        <w:rPr>
          <w:szCs w:val="24"/>
        </w:rPr>
        <w:t>[CLIENT]</w:t>
      </w:r>
      <w:r>
        <w:rPr>
          <w:szCs w:val="24"/>
        </w:rPr>
        <w:t xml:space="preserve"> was convicted.</w:t>
      </w:r>
    </w:p>
    <w:p w:rsidR="00D82A86" w:rsidRPr="00C707AD" w:rsidRDefault="00D82A86" w:rsidP="00D82A86">
      <w:pPr>
        <w:widowControl w:val="0"/>
        <w:numPr>
          <w:ilvl w:val="0"/>
          <w:numId w:val="18"/>
        </w:numPr>
        <w:spacing w:line="480" w:lineRule="auto"/>
        <w:ind w:left="0" w:firstLine="720"/>
        <w:rPr>
          <w:b/>
          <w:bCs/>
          <w:szCs w:val="24"/>
          <w:u w:val="single"/>
        </w:rPr>
      </w:pPr>
      <w:r>
        <w:rPr>
          <w:szCs w:val="24"/>
        </w:rPr>
        <w:t xml:space="preserve">On </w:t>
      </w:r>
      <w:r w:rsidR="001D6F44">
        <w:rPr>
          <w:szCs w:val="24"/>
        </w:rPr>
        <w:t>[DATE]</w:t>
      </w:r>
      <w:r>
        <w:rPr>
          <w:szCs w:val="24"/>
        </w:rPr>
        <w:t xml:space="preserve">, </w:t>
      </w:r>
      <w:r w:rsidR="001D6F44">
        <w:rPr>
          <w:szCs w:val="24"/>
        </w:rPr>
        <w:t>[INSERT CASE SPECIFIC FACTS IN REGARDS TO APPELLATE PROCESS]</w:t>
      </w:r>
    </w:p>
    <w:p w:rsidR="00D82A86" w:rsidRPr="00C707AD" w:rsidRDefault="00D82A86" w:rsidP="00D82A86">
      <w:pPr>
        <w:widowControl w:val="0"/>
        <w:numPr>
          <w:ilvl w:val="0"/>
          <w:numId w:val="18"/>
        </w:numPr>
        <w:spacing w:line="480" w:lineRule="auto"/>
        <w:ind w:left="0" w:firstLine="720"/>
        <w:rPr>
          <w:b/>
          <w:bCs/>
          <w:szCs w:val="24"/>
          <w:u w:val="single"/>
        </w:rPr>
      </w:pPr>
      <w:r w:rsidRPr="0092303B">
        <w:rPr>
          <w:szCs w:val="24"/>
        </w:rPr>
        <w:t xml:space="preserve">On </w:t>
      </w:r>
      <w:r w:rsidR="001D6F44">
        <w:rPr>
          <w:szCs w:val="24"/>
        </w:rPr>
        <w:t>[DATE]</w:t>
      </w:r>
      <w:r w:rsidRPr="0092303B">
        <w:rPr>
          <w:szCs w:val="24"/>
        </w:rPr>
        <w:t>, th</w:t>
      </w:r>
      <w:r>
        <w:rPr>
          <w:szCs w:val="24"/>
        </w:rPr>
        <w:t>e state filed its</w:t>
      </w:r>
      <w:r w:rsidR="001D6F44">
        <w:rPr>
          <w:szCs w:val="24"/>
        </w:rPr>
        <w:t xml:space="preserve"> [PLEADING]</w:t>
      </w:r>
      <w:r>
        <w:rPr>
          <w:szCs w:val="24"/>
        </w:rPr>
        <w:t xml:space="preserve">. On appeal, </w:t>
      </w:r>
      <w:r w:rsidR="001D6F44">
        <w:rPr>
          <w:szCs w:val="24"/>
        </w:rPr>
        <w:t>[INSERT SUMMARY OF STATE’S MAIN ARGUMENT(S)].</w:t>
      </w:r>
    </w:p>
    <w:p w:rsidR="0027151E" w:rsidRPr="0027151E" w:rsidRDefault="0027151E" w:rsidP="0027151E">
      <w:pPr>
        <w:widowControl w:val="0"/>
        <w:numPr>
          <w:ilvl w:val="0"/>
          <w:numId w:val="18"/>
        </w:numPr>
        <w:spacing w:line="480" w:lineRule="auto"/>
        <w:ind w:left="0" w:firstLine="720"/>
        <w:rPr>
          <w:b/>
          <w:bCs/>
          <w:szCs w:val="24"/>
          <w:u w:val="single"/>
        </w:rPr>
      </w:pPr>
      <w:r>
        <w:rPr>
          <w:szCs w:val="24"/>
        </w:rPr>
        <w:t>[CLIENT]</w:t>
      </w:r>
      <w:r w:rsidR="00D82A86">
        <w:rPr>
          <w:szCs w:val="24"/>
        </w:rPr>
        <w:t xml:space="preserve"> has filed his </w:t>
      </w:r>
      <w:r>
        <w:rPr>
          <w:szCs w:val="24"/>
        </w:rPr>
        <w:t>RESPONSE/REPLY</w:t>
      </w:r>
      <w:r w:rsidR="00D82A86">
        <w:rPr>
          <w:szCs w:val="24"/>
        </w:rPr>
        <w:t xml:space="preserve"> to the </w:t>
      </w:r>
      <w:r>
        <w:rPr>
          <w:szCs w:val="24"/>
        </w:rPr>
        <w:t>[STATE PLEADING].</w:t>
      </w:r>
    </w:p>
    <w:p w:rsidR="00D82A86" w:rsidRPr="00B439AD" w:rsidRDefault="00D82A86" w:rsidP="0027151E">
      <w:pPr>
        <w:widowControl w:val="0"/>
        <w:spacing w:line="480" w:lineRule="auto"/>
        <w:ind w:left="720"/>
        <w:jc w:val="center"/>
        <w:rPr>
          <w:b/>
          <w:bCs/>
          <w:szCs w:val="24"/>
          <w:u w:val="single"/>
        </w:rPr>
      </w:pPr>
      <w:r>
        <w:rPr>
          <w:b/>
          <w:bCs/>
          <w:color w:val="000000"/>
          <w:szCs w:val="24"/>
          <w:u w:val="single"/>
        </w:rPr>
        <w:t>Appellate Bond Procedure and Argument</w:t>
      </w:r>
    </w:p>
    <w:p w:rsidR="00D82A86" w:rsidRPr="00B439AD" w:rsidRDefault="00D82A86" w:rsidP="00D82A86">
      <w:pPr>
        <w:numPr>
          <w:ilvl w:val="0"/>
          <w:numId w:val="18"/>
        </w:numPr>
        <w:spacing w:line="480" w:lineRule="auto"/>
        <w:ind w:left="0" w:firstLine="720"/>
        <w:jc w:val="both"/>
        <w:rPr>
          <w:spacing w:val="-3"/>
        </w:rPr>
      </w:pPr>
      <w:r w:rsidRPr="00B439AD">
        <w:rPr>
          <w:spacing w:val="-3"/>
        </w:rPr>
        <w:t>This court has jurisdiction to gr</w:t>
      </w:r>
      <w:r w:rsidR="001D6F44">
        <w:rPr>
          <w:spacing w:val="-3"/>
        </w:rPr>
        <w:t>ant this motion under</w:t>
      </w:r>
      <w:r w:rsidR="00035972" w:rsidRPr="00035972">
        <w:t xml:space="preserve"> </w:t>
      </w:r>
      <w:r w:rsidR="00035972">
        <w:t>MCL 770.9a and</w:t>
      </w:r>
      <w:r w:rsidR="001D6F44">
        <w:rPr>
          <w:spacing w:val="-3"/>
        </w:rPr>
        <w:t xml:space="preserve"> MCR 7.209</w:t>
      </w:r>
      <w:r w:rsidR="00035972">
        <w:rPr>
          <w:spacing w:val="-3"/>
        </w:rPr>
        <w:t>.</w:t>
      </w:r>
    </w:p>
    <w:p w:rsidR="00D82A86" w:rsidRPr="00B439AD" w:rsidRDefault="00D82A86" w:rsidP="00D82A86">
      <w:pPr>
        <w:numPr>
          <w:ilvl w:val="0"/>
          <w:numId w:val="18"/>
        </w:numPr>
        <w:spacing w:line="480" w:lineRule="auto"/>
        <w:ind w:left="0" w:firstLine="720"/>
        <w:jc w:val="both"/>
        <w:rPr>
          <w:spacing w:val="-3"/>
        </w:rPr>
      </w:pPr>
      <w:r w:rsidRPr="00B439AD">
        <w:t xml:space="preserve">MCL 770.9a(2). provides, in relevant part: “A defendant convicted of an assaultive crime . . . shall be detained and shall not be admitted to bail unless the trial court . . . finds by clear and convincing evidence that section 9b of this chapter does not apply and that both of the following exist: </w:t>
      </w:r>
    </w:p>
    <w:p w:rsidR="00D82A86" w:rsidRPr="00B439AD" w:rsidRDefault="00D82A86" w:rsidP="00D82A86">
      <w:pPr>
        <w:spacing w:line="480" w:lineRule="auto"/>
        <w:ind w:left="1440" w:right="1440"/>
        <w:jc w:val="both"/>
      </w:pPr>
      <w:r w:rsidRPr="00B439AD">
        <w:t>(a) The defendant is not likely to pose a danger to other persons.</w:t>
      </w:r>
    </w:p>
    <w:p w:rsidR="00D82A86" w:rsidRDefault="00D82A86" w:rsidP="00D82A86">
      <w:pPr>
        <w:spacing w:line="480" w:lineRule="auto"/>
        <w:ind w:left="1440"/>
        <w:jc w:val="both"/>
      </w:pPr>
      <w:r w:rsidRPr="00B439AD">
        <w:t>(b) The appeal or application raises a subs</w:t>
      </w:r>
      <w:r>
        <w:t>tantial question of law or fact</w:t>
      </w:r>
    </w:p>
    <w:p w:rsidR="00D82A86" w:rsidRPr="00D27BB7" w:rsidRDefault="00D82A86" w:rsidP="00D82A86">
      <w:pPr>
        <w:numPr>
          <w:ilvl w:val="0"/>
          <w:numId w:val="18"/>
        </w:numPr>
        <w:spacing w:line="480" w:lineRule="auto"/>
        <w:ind w:left="0" w:firstLine="720"/>
        <w:jc w:val="both"/>
      </w:pPr>
      <w:r w:rsidRPr="00D27BB7">
        <w:rPr>
          <w:spacing w:val="-3"/>
        </w:rPr>
        <w:t>MCR 7.209(F)(2) sets forth six (6) requirements: “A criminal defendant for whom bond pending appeal is allowed after conviction shall promise in writing:</w:t>
      </w:r>
    </w:p>
    <w:p w:rsidR="00D82A86" w:rsidRPr="00D27BB7" w:rsidRDefault="00D82A86" w:rsidP="00D82A86">
      <w:pPr>
        <w:spacing w:line="480" w:lineRule="auto"/>
        <w:jc w:val="both"/>
        <w:rPr>
          <w:spacing w:val="-3"/>
        </w:rPr>
      </w:pPr>
      <w:r w:rsidRPr="00D27BB7">
        <w:rPr>
          <w:spacing w:val="-3"/>
        </w:rPr>
        <w:tab/>
      </w:r>
      <w:r w:rsidRPr="00D27BB7">
        <w:rPr>
          <w:spacing w:val="-3"/>
        </w:rPr>
        <w:tab/>
        <w:t>(a) to prosecute the appeal to decision;</w:t>
      </w:r>
    </w:p>
    <w:p w:rsidR="00D82A86" w:rsidRPr="00D27BB7" w:rsidRDefault="00D82A86" w:rsidP="00D82A86">
      <w:pPr>
        <w:spacing w:line="480" w:lineRule="auto"/>
        <w:ind w:left="720"/>
        <w:jc w:val="both"/>
        <w:rPr>
          <w:spacing w:val="-3"/>
        </w:rPr>
      </w:pPr>
      <w:r w:rsidRPr="00D27BB7">
        <w:rPr>
          <w:spacing w:val="-3"/>
        </w:rPr>
        <w:tab/>
        <w:t>(b) if the sentence is one of incarceration, to surrender himself or herself to the sheriff of the county . . . if the sentence is affirmed on appeal or if the appeal is dismissed;</w:t>
      </w:r>
    </w:p>
    <w:p w:rsidR="00D82A86" w:rsidRPr="00D27BB7" w:rsidRDefault="00D82A86" w:rsidP="00D82A86">
      <w:pPr>
        <w:spacing w:line="480" w:lineRule="auto"/>
        <w:ind w:left="720"/>
        <w:jc w:val="both"/>
        <w:rPr>
          <w:spacing w:val="-3"/>
        </w:rPr>
      </w:pPr>
      <w:r w:rsidRPr="00D27BB7">
        <w:rPr>
          <w:spacing w:val="-3"/>
        </w:rPr>
        <w:tab/>
        <w:t>(c) if the judgment or order appealed is other than a sentence of incarceration to perform and comply with the order of the trial court if it is affirmed on appeal or if the appeal is dismissed;</w:t>
      </w:r>
    </w:p>
    <w:p w:rsidR="00D82A86" w:rsidRPr="00D27BB7" w:rsidRDefault="00D82A86" w:rsidP="00D82A86">
      <w:pPr>
        <w:spacing w:line="480" w:lineRule="auto"/>
        <w:ind w:left="720"/>
        <w:jc w:val="both"/>
        <w:rPr>
          <w:spacing w:val="-3"/>
        </w:rPr>
      </w:pPr>
      <w:r w:rsidRPr="00D27BB7">
        <w:rPr>
          <w:spacing w:val="-3"/>
        </w:rPr>
        <w:tab/>
        <w:t>(d) to appear in the trial court if the case is remanded for retrial or further proceedings or if a conviction is reversed and retrial allowed;</w:t>
      </w:r>
    </w:p>
    <w:p w:rsidR="00D82A86" w:rsidRPr="00D27BB7" w:rsidRDefault="00D82A86" w:rsidP="00D82A86">
      <w:pPr>
        <w:spacing w:line="480" w:lineRule="auto"/>
        <w:ind w:left="720"/>
        <w:jc w:val="both"/>
        <w:rPr>
          <w:spacing w:val="-3"/>
        </w:rPr>
      </w:pPr>
      <w:r w:rsidRPr="00D27BB7">
        <w:rPr>
          <w:spacing w:val="-3"/>
        </w:rPr>
        <w:tab/>
        <w:t>(e) to notify the trial cour</w:t>
      </w:r>
      <w:r>
        <w:rPr>
          <w:spacing w:val="-3"/>
        </w:rPr>
        <w:t>t clerk of a change of address.</w:t>
      </w:r>
    </w:p>
    <w:p w:rsidR="00D82A86" w:rsidRPr="00B439AD" w:rsidRDefault="00D82A86" w:rsidP="00D82A86">
      <w:pPr>
        <w:numPr>
          <w:ilvl w:val="0"/>
          <w:numId w:val="18"/>
        </w:numPr>
        <w:spacing w:line="480" w:lineRule="auto"/>
        <w:ind w:left="0" w:firstLine="720"/>
        <w:jc w:val="both"/>
        <w:rPr>
          <w:spacing w:val="-3"/>
        </w:rPr>
      </w:pPr>
      <w:r w:rsidRPr="00B439AD">
        <w:rPr>
          <w:spacing w:val="-3"/>
        </w:rPr>
        <w:t xml:space="preserve">This Court should grant </w:t>
      </w:r>
      <w:r w:rsidR="00035972">
        <w:rPr>
          <w:spacing w:val="-3"/>
        </w:rPr>
        <w:t>[CLIENT]</w:t>
      </w:r>
      <w:r w:rsidRPr="00B439AD">
        <w:rPr>
          <w:spacing w:val="-3"/>
        </w:rPr>
        <w:t xml:space="preserve"> bond pending appeal. </w:t>
      </w:r>
    </w:p>
    <w:p w:rsidR="00D82A86" w:rsidRPr="007D2692" w:rsidRDefault="00D82A86" w:rsidP="00D82A86">
      <w:pPr>
        <w:widowControl w:val="0"/>
        <w:numPr>
          <w:ilvl w:val="0"/>
          <w:numId w:val="18"/>
        </w:numPr>
        <w:spacing w:line="480" w:lineRule="auto"/>
        <w:ind w:left="0" w:firstLine="720"/>
        <w:rPr>
          <w:szCs w:val="24"/>
        </w:rPr>
      </w:pPr>
      <w:r>
        <w:rPr>
          <w:szCs w:val="24"/>
        </w:rPr>
        <w:t xml:space="preserve">Here very little evidence shows that </w:t>
      </w:r>
      <w:r w:rsidR="00035972">
        <w:rPr>
          <w:szCs w:val="24"/>
        </w:rPr>
        <w:t>[CLIENT]</w:t>
      </w:r>
      <w:r>
        <w:rPr>
          <w:szCs w:val="24"/>
        </w:rPr>
        <w:t xml:space="preserve"> poses an identified and articulable danger to others. Although </w:t>
      </w:r>
      <w:r w:rsidR="00035972">
        <w:rPr>
          <w:szCs w:val="24"/>
        </w:rPr>
        <w:t>[CLIENT]</w:t>
      </w:r>
      <w:r>
        <w:rPr>
          <w:szCs w:val="24"/>
        </w:rPr>
        <w:t xml:space="preserve"> was charged with first-degree murder and assault with intent to commit murder, the instant charges are not probative that Mr. Ewing might offend if released while awaiting decision on appeal and awaiting retrial.  </w:t>
      </w:r>
      <w:r w:rsidRPr="00DD4402">
        <w:rPr>
          <w:color w:val="000000"/>
          <w:szCs w:val="24"/>
        </w:rPr>
        <w:t xml:space="preserve">See, e.g., </w:t>
      </w:r>
      <w:r>
        <w:rPr>
          <w:i/>
          <w:color w:val="000000"/>
          <w:szCs w:val="24"/>
        </w:rPr>
        <w:t>United States v</w:t>
      </w:r>
      <w:r w:rsidRPr="00DD4402">
        <w:rPr>
          <w:i/>
          <w:color w:val="000000"/>
          <w:szCs w:val="24"/>
        </w:rPr>
        <w:t xml:space="preserve"> </w:t>
      </w:r>
      <w:proofErr w:type="spellStart"/>
      <w:r w:rsidRPr="00DD4402">
        <w:rPr>
          <w:i/>
          <w:color w:val="000000"/>
          <w:szCs w:val="24"/>
        </w:rPr>
        <w:t>Demmler</w:t>
      </w:r>
      <w:proofErr w:type="spellEnd"/>
      <w:r w:rsidRPr="00DD4402">
        <w:rPr>
          <w:color w:val="000000"/>
          <w:szCs w:val="24"/>
        </w:rPr>
        <w:t xml:space="preserve">, 532 F </w:t>
      </w:r>
      <w:proofErr w:type="spellStart"/>
      <w:r w:rsidRPr="00DD4402">
        <w:rPr>
          <w:color w:val="000000"/>
          <w:szCs w:val="24"/>
        </w:rPr>
        <w:t>Supp</w:t>
      </w:r>
      <w:proofErr w:type="spellEnd"/>
      <w:r w:rsidRPr="00DD4402">
        <w:rPr>
          <w:color w:val="000000"/>
          <w:szCs w:val="24"/>
        </w:rPr>
        <w:t xml:space="preserve"> 2d 677, 683 (SD Ohio, 2007) (observing that, in setting bail, a “Court will not assume that just because [a defendant] has been charged” with a particular crime that “he is likely to commit these same offenses again during the course of these proceedings”).</w:t>
      </w:r>
      <w:r>
        <w:rPr>
          <w:color w:val="000000"/>
          <w:szCs w:val="24"/>
        </w:rPr>
        <w:t xml:space="preserve"> </w:t>
      </w:r>
      <w:r w:rsidR="00035972">
        <w:rPr>
          <w:color w:val="000000"/>
          <w:szCs w:val="24"/>
        </w:rPr>
        <w:t>[INSERT CASE-SPECIFIC FACTS TO SHOW CLIENT IS NOT LIKELY TO POSE A DANGER TO COMMUNITY].</w:t>
      </w:r>
    </w:p>
    <w:p w:rsidR="009F33A2" w:rsidRDefault="00D82A86" w:rsidP="00B6193B">
      <w:pPr>
        <w:numPr>
          <w:ilvl w:val="0"/>
          <w:numId w:val="18"/>
        </w:numPr>
        <w:spacing w:line="480" w:lineRule="auto"/>
        <w:ind w:left="0" w:firstLine="720"/>
        <w:jc w:val="both"/>
        <w:rPr>
          <w:spacing w:val="-3"/>
        </w:rPr>
      </w:pPr>
      <w:r w:rsidRPr="009F33A2">
        <w:rPr>
          <w:spacing w:val="-3"/>
        </w:rPr>
        <w:t>The appeal in this case raises substa</w:t>
      </w:r>
      <w:r w:rsidR="009F33A2" w:rsidRPr="009F33A2">
        <w:rPr>
          <w:spacing w:val="-3"/>
        </w:rPr>
        <w:t>ntial questions of law and fact.</w:t>
      </w:r>
      <w:r w:rsidR="009F33A2">
        <w:rPr>
          <w:spacing w:val="-3"/>
        </w:rPr>
        <w:t xml:space="preserve"> [EXPLAIN]</w:t>
      </w:r>
      <w:r w:rsidR="009F33A2" w:rsidRPr="009F33A2">
        <w:rPr>
          <w:spacing w:val="-3"/>
        </w:rPr>
        <w:t xml:space="preserve"> </w:t>
      </w:r>
      <w:r w:rsidR="009F33A2">
        <w:rPr>
          <w:spacing w:val="-3"/>
        </w:rPr>
        <w:t>[DOES CLIENT MAINTAIN INNOCENCE?]</w:t>
      </w:r>
      <w:r w:rsidR="009F33A2">
        <w:rPr>
          <w:spacing w:val="-3"/>
        </w:rPr>
        <w:t>.</w:t>
      </w:r>
    </w:p>
    <w:p w:rsidR="00D82A86" w:rsidRPr="009F33A2" w:rsidRDefault="009F33A2" w:rsidP="00B6193B">
      <w:pPr>
        <w:numPr>
          <w:ilvl w:val="0"/>
          <w:numId w:val="18"/>
        </w:numPr>
        <w:spacing w:line="480" w:lineRule="auto"/>
        <w:ind w:left="0" w:firstLine="720"/>
        <w:jc w:val="both"/>
        <w:rPr>
          <w:spacing w:val="-3"/>
        </w:rPr>
      </w:pPr>
      <w:r w:rsidRPr="009F33A2">
        <w:rPr>
          <w:spacing w:val="-3"/>
        </w:rPr>
        <w:t xml:space="preserve"> </w:t>
      </w:r>
      <w:r w:rsidR="00D82A86" w:rsidRPr="009F33A2">
        <w:rPr>
          <w:spacing w:val="-3"/>
        </w:rPr>
        <w:t xml:space="preserve">Finally, </w:t>
      </w:r>
      <w:r>
        <w:rPr>
          <w:spacing w:val="-3"/>
        </w:rPr>
        <w:t>[CLIENT]</w:t>
      </w:r>
      <w:r w:rsidR="00D82A86" w:rsidRPr="009F33A2">
        <w:rPr>
          <w:spacing w:val="-3"/>
        </w:rPr>
        <w:t xml:space="preserve"> will comply with the remainder of MCR 7.209(F)(2). In the Michigan Court of Appeals, he filed his answer to the prosecutor’s application for leave to appeal on March 24. Mr. Ewing moved for immediate consideration of the prosecutor’s application. </w:t>
      </w:r>
      <w:r>
        <w:rPr>
          <w:spacing w:val="-3"/>
        </w:rPr>
        <w:t>[CLIENT]</w:t>
      </w:r>
      <w:r w:rsidR="00D82A86" w:rsidRPr="009F33A2">
        <w:rPr>
          <w:spacing w:val="-3"/>
        </w:rPr>
        <w:t xml:space="preserve"> has longstanding family and social ties to </w:t>
      </w:r>
      <w:r>
        <w:rPr>
          <w:spacing w:val="-3"/>
        </w:rPr>
        <w:t>[GEOGRPAHIC LOCATION]</w:t>
      </w:r>
      <w:r w:rsidR="00D82A86" w:rsidRPr="009F33A2">
        <w:rPr>
          <w:spacing w:val="-3"/>
        </w:rPr>
        <w:t xml:space="preserve">, ensuring he will comply with this Court’s orders, appear for trial, and notify the clerk of any changes to address. </w:t>
      </w:r>
    </w:p>
    <w:p w:rsidR="00D82A86" w:rsidRPr="008337D2" w:rsidRDefault="00D82A86" w:rsidP="00D82A86">
      <w:pPr>
        <w:widowControl w:val="0"/>
        <w:spacing w:line="480" w:lineRule="auto"/>
        <w:ind w:left="360"/>
        <w:jc w:val="center"/>
        <w:rPr>
          <w:b/>
          <w:bCs/>
          <w:szCs w:val="24"/>
          <w:u w:val="single"/>
        </w:rPr>
      </w:pPr>
      <w:r>
        <w:rPr>
          <w:b/>
          <w:bCs/>
          <w:szCs w:val="24"/>
          <w:u w:val="single"/>
        </w:rPr>
        <w:t>Additional COVID-19-related Facts and Argument</w:t>
      </w:r>
    </w:p>
    <w:p w:rsidR="009F33A2" w:rsidRPr="009F33A2" w:rsidRDefault="00D82A86" w:rsidP="009F33A2">
      <w:pPr>
        <w:widowControl w:val="0"/>
        <w:numPr>
          <w:ilvl w:val="0"/>
          <w:numId w:val="18"/>
        </w:numPr>
        <w:spacing w:line="480" w:lineRule="auto"/>
        <w:ind w:left="0" w:firstLine="720"/>
        <w:rPr>
          <w:szCs w:val="24"/>
        </w:rPr>
      </w:pPr>
      <w:r>
        <w:rPr>
          <w:szCs w:val="24"/>
        </w:rPr>
        <w:t>The COVID-19 pandemic that is currently affecting the entire state and nation presents a particularly severe risk to incarcerated persons and to the attorneys and court and jail staff who interact with them.  The best available public health advice involves preventing the spread of COVID-19 by regularly washing hands, social distancing, and self-quarantining when necessary.</w:t>
      </w:r>
      <w:r>
        <w:rPr>
          <w:rStyle w:val="FootnoteReference"/>
          <w:szCs w:val="24"/>
        </w:rPr>
        <w:footnoteReference w:id="1"/>
      </w:r>
      <w:r>
        <w:rPr>
          <w:szCs w:val="24"/>
        </w:rPr>
        <w:t xml:space="preserve"> All of these precautions are particularly difficult, if not impossible, in the </w:t>
      </w:r>
      <w:proofErr w:type="spellStart"/>
      <w:r>
        <w:rPr>
          <w:szCs w:val="24"/>
        </w:rPr>
        <w:t>carceral</w:t>
      </w:r>
      <w:proofErr w:type="spellEnd"/>
      <w:r>
        <w:rPr>
          <w:szCs w:val="24"/>
        </w:rPr>
        <w:t xml:space="preserve"> setting.  Accordingly, </w:t>
      </w:r>
      <w:r w:rsidR="009F33A2">
        <w:rPr>
          <w:szCs w:val="24"/>
        </w:rPr>
        <w:t>[CLIENT]</w:t>
      </w:r>
      <w:r>
        <w:rPr>
          <w:szCs w:val="24"/>
        </w:rPr>
        <w:t xml:space="preserve"> is at heightened risk of infection while they remain incarcerated.</w:t>
      </w:r>
    </w:p>
    <w:p w:rsidR="00D82A86" w:rsidRDefault="00D82A86" w:rsidP="00D82A86">
      <w:pPr>
        <w:widowControl w:val="0"/>
        <w:numPr>
          <w:ilvl w:val="0"/>
          <w:numId w:val="18"/>
        </w:numPr>
        <w:spacing w:line="480" w:lineRule="auto"/>
        <w:ind w:left="0" w:firstLine="720"/>
        <w:rPr>
          <w:szCs w:val="24"/>
        </w:rPr>
      </w:pPr>
      <w:r w:rsidRPr="00C61156">
        <w:rPr>
          <w:szCs w:val="24"/>
        </w:rPr>
        <w:t xml:space="preserve">On Tuesday, March 10 Governor Gretchen </w:t>
      </w:r>
      <w:proofErr w:type="spellStart"/>
      <w:r w:rsidRPr="00C61156">
        <w:rPr>
          <w:szCs w:val="24"/>
        </w:rPr>
        <w:t>Whitmer</w:t>
      </w:r>
      <w:proofErr w:type="spellEnd"/>
      <w:r w:rsidRPr="00C61156">
        <w:rPr>
          <w:szCs w:val="24"/>
        </w:rPr>
        <w:t xml:space="preserve"> declared a state of emergency in Michigan as a result of the COVID-19 crisis.  President Donald J. Trump declared a national emergency on March 13.  On March 15, the Michigan Supreme Court issued Administrative Order No. 2020-1, urging all state courts to “take any . . . reasonable measures to avoid exposing participants in court proceedings, court employees, and the general public to the COVID-19 crisis.” </w:t>
      </w:r>
      <w:r>
        <w:rPr>
          <w:szCs w:val="24"/>
        </w:rPr>
        <w:t xml:space="preserve">On March 23, 2020, Governor </w:t>
      </w:r>
      <w:proofErr w:type="spellStart"/>
      <w:r>
        <w:rPr>
          <w:szCs w:val="24"/>
        </w:rPr>
        <w:t>Whitmer</w:t>
      </w:r>
      <w:proofErr w:type="spellEnd"/>
      <w:r>
        <w:rPr>
          <w:szCs w:val="24"/>
        </w:rPr>
        <w:t xml:space="preserve"> issued a shelter at home order, and as this court is well aware the Michigan courts have also taken additional measures since March for public safety.</w:t>
      </w:r>
    </w:p>
    <w:p w:rsidR="00D82A86" w:rsidRPr="005308BE" w:rsidRDefault="00D82A86" w:rsidP="00D82A86">
      <w:pPr>
        <w:widowControl w:val="0"/>
        <w:spacing w:line="480" w:lineRule="auto"/>
        <w:ind w:firstLine="360"/>
        <w:rPr>
          <w:szCs w:val="24"/>
        </w:rPr>
      </w:pPr>
      <w:r>
        <w:rPr>
          <w:color w:val="000000"/>
          <w:szCs w:val="24"/>
        </w:rPr>
        <w:t>For thes</w:t>
      </w:r>
      <w:r w:rsidRPr="009F1AAA">
        <w:rPr>
          <w:color w:val="000000"/>
          <w:szCs w:val="24"/>
        </w:rPr>
        <w:t xml:space="preserve">e reasons, this Court should set </w:t>
      </w:r>
      <w:r>
        <w:rPr>
          <w:color w:val="000000"/>
          <w:szCs w:val="24"/>
        </w:rPr>
        <w:t>a</w:t>
      </w:r>
      <w:r w:rsidRPr="009F1AAA">
        <w:rPr>
          <w:color w:val="000000"/>
          <w:szCs w:val="24"/>
        </w:rPr>
        <w:t xml:space="preserve"> bond </w:t>
      </w:r>
      <w:r w:rsidRPr="009F1AAA">
        <w:rPr>
          <w:szCs w:val="24"/>
        </w:rPr>
        <w:t xml:space="preserve">which </w:t>
      </w:r>
      <w:r w:rsidR="00A024EC">
        <w:rPr>
          <w:szCs w:val="24"/>
        </w:rPr>
        <w:t>[CLIENT]</w:t>
      </w:r>
      <w:r w:rsidRPr="009F1AAA">
        <w:rPr>
          <w:szCs w:val="24"/>
        </w:rPr>
        <w:t xml:space="preserve"> is capable of paying immediately</w:t>
      </w:r>
      <w:r>
        <w:rPr>
          <w:szCs w:val="24"/>
        </w:rPr>
        <w:t>.</w:t>
      </w:r>
      <w:r>
        <w:rPr>
          <w:color w:val="000000"/>
          <w:szCs w:val="24"/>
        </w:rPr>
        <w:t xml:space="preserve"> </w:t>
      </w:r>
    </w:p>
    <w:p w:rsidR="00BC2E1D" w:rsidRDefault="00BC2E1D">
      <w:pPr>
        <w:rPr>
          <w:rFonts w:ascii="Century Schoolbook" w:hAnsi="Century Schoolbook"/>
          <w:b/>
          <w:spacing w:val="-3"/>
        </w:rPr>
      </w:pPr>
      <w:r>
        <w:rPr>
          <w:rFonts w:ascii="Century Schoolbook" w:hAnsi="Century Schoolbook"/>
          <w:b/>
          <w:spacing w:val="-3"/>
        </w:rPr>
        <w:br w:type="page"/>
      </w:r>
    </w:p>
    <w:p w:rsidR="00BC2E1D" w:rsidRPr="00DD559C" w:rsidRDefault="00BC2E1D" w:rsidP="00BC2E1D">
      <w:pPr>
        <w:tabs>
          <w:tab w:val="left" w:pos="-720"/>
        </w:tabs>
        <w:suppressAutoHyphens/>
        <w:spacing w:line="480" w:lineRule="auto"/>
        <w:jc w:val="both"/>
        <w:rPr>
          <w:rFonts w:ascii="Century Schoolbook" w:hAnsi="Century Schoolbook"/>
          <w:spacing w:val="-3"/>
        </w:rPr>
      </w:pPr>
      <w:r>
        <w:rPr>
          <w:rFonts w:ascii="Century Schoolbook" w:hAnsi="Century Schoolbook"/>
          <w:b/>
          <w:spacing w:val="-3"/>
        </w:rPr>
        <w:tab/>
      </w:r>
      <w:r w:rsidRPr="00DD559C">
        <w:rPr>
          <w:rFonts w:ascii="Century Schoolbook" w:hAnsi="Century Schoolbook"/>
          <w:b/>
          <w:spacing w:val="-3"/>
        </w:rPr>
        <w:t>WHEREFORE</w:t>
      </w:r>
      <w:r w:rsidRPr="00DD559C">
        <w:rPr>
          <w:rFonts w:ascii="Century Schoolbook" w:hAnsi="Century Schoolbook"/>
          <w:spacing w:val="-3"/>
        </w:rPr>
        <w:t xml:space="preserve"> Mr. </w:t>
      </w:r>
      <w:r>
        <w:rPr>
          <w:rFonts w:ascii="Century Schoolbook" w:hAnsi="Century Schoolbook"/>
          <w:spacing w:val="-3"/>
        </w:rPr>
        <w:t xml:space="preserve">Ewing </w:t>
      </w:r>
      <w:r w:rsidRPr="00DD559C">
        <w:rPr>
          <w:rFonts w:ascii="Century Schoolbook" w:hAnsi="Century Schoolbook"/>
          <w:spacing w:val="-3"/>
        </w:rPr>
        <w:t>moves this Court to s</w:t>
      </w:r>
      <w:r>
        <w:rPr>
          <w:rFonts w:ascii="Century Schoolbook" w:hAnsi="Century Schoolbook"/>
          <w:spacing w:val="-3"/>
        </w:rPr>
        <w:t>et a reasonable bond immediately</w:t>
      </w:r>
      <w:r w:rsidRPr="00DD559C">
        <w:rPr>
          <w:rFonts w:ascii="Century Schoolbook" w:hAnsi="Century Schoolbook"/>
          <w:spacing w:val="-3"/>
        </w:rPr>
        <w:t>.</w:t>
      </w:r>
    </w:p>
    <w:p w:rsidR="00BC2E1D" w:rsidRPr="00DD559C" w:rsidRDefault="00BC2E1D" w:rsidP="00BC2E1D">
      <w:pPr>
        <w:tabs>
          <w:tab w:val="left" w:pos="-720"/>
        </w:tabs>
        <w:suppressAutoHyphens/>
        <w:jc w:val="both"/>
        <w:rPr>
          <w:rFonts w:ascii="Century Schoolbook" w:hAnsi="Century Schoolbook"/>
          <w:spacing w:val="-3"/>
        </w:rPr>
      </w:pP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t>Respectfully submitted,</w:t>
      </w:r>
    </w:p>
    <w:p w:rsidR="00BC2E1D" w:rsidRPr="00DD559C" w:rsidRDefault="00BC2E1D" w:rsidP="00BC2E1D">
      <w:pPr>
        <w:tabs>
          <w:tab w:val="left" w:pos="-720"/>
        </w:tabs>
        <w:suppressAutoHyphens/>
        <w:jc w:val="both"/>
        <w:rPr>
          <w:rFonts w:ascii="Century Schoolbook" w:hAnsi="Century Schoolbook"/>
          <w:spacing w:val="-3"/>
        </w:rPr>
      </w:pPr>
    </w:p>
    <w:p w:rsidR="00BC2E1D" w:rsidRPr="00DD559C" w:rsidRDefault="00BC2E1D" w:rsidP="00BC2E1D">
      <w:pPr>
        <w:tabs>
          <w:tab w:val="left" w:pos="-720"/>
        </w:tabs>
        <w:suppressAutoHyphens/>
        <w:jc w:val="both"/>
        <w:rPr>
          <w:rFonts w:ascii="Century Schoolbook" w:hAnsi="Century Schoolbook"/>
          <w:b/>
          <w:spacing w:val="-3"/>
        </w:rPr>
      </w:pP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t>STATE APPELLATE DEFENDER OFFICE</w:t>
      </w:r>
    </w:p>
    <w:p w:rsidR="00BC2E1D" w:rsidRPr="00DD559C" w:rsidRDefault="00BC2E1D" w:rsidP="00BC2E1D">
      <w:pPr>
        <w:tabs>
          <w:tab w:val="left" w:pos="-720"/>
        </w:tabs>
        <w:suppressAutoHyphens/>
        <w:jc w:val="both"/>
        <w:rPr>
          <w:rFonts w:ascii="Century Schoolbook" w:hAnsi="Century Schoolbook"/>
          <w:spacing w:val="-3"/>
        </w:rPr>
      </w:pPr>
    </w:p>
    <w:p w:rsidR="00BC2E1D" w:rsidRPr="00DD559C" w:rsidRDefault="00BC2E1D" w:rsidP="00BC2E1D">
      <w:pPr>
        <w:tabs>
          <w:tab w:val="left" w:pos="-720"/>
        </w:tabs>
        <w:suppressAutoHyphens/>
        <w:jc w:val="both"/>
        <w:rPr>
          <w:rFonts w:ascii="Century Schoolbook" w:hAnsi="Century Schoolbook"/>
          <w:spacing w:val="-3"/>
        </w:rPr>
      </w:pP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t xml:space="preserve">/s/ </w:t>
      </w:r>
      <w:r>
        <w:rPr>
          <w:rFonts w:ascii="Century Schoolbook" w:hAnsi="Century Schoolbook"/>
          <w:spacing w:val="-3"/>
        </w:rPr>
        <w:t xml:space="preserve">Christine A. Pagac </w:t>
      </w:r>
    </w:p>
    <w:p w:rsidR="00BC2E1D" w:rsidRPr="00DD559C" w:rsidRDefault="00BC2E1D" w:rsidP="00BC2E1D">
      <w:pPr>
        <w:tabs>
          <w:tab w:val="left" w:pos="-720"/>
        </w:tabs>
        <w:suppressAutoHyphens/>
        <w:jc w:val="both"/>
        <w:rPr>
          <w:rFonts w:ascii="Century Schoolbook" w:hAnsi="Century Schoolbook"/>
          <w:spacing w:val="-3"/>
        </w:rPr>
      </w:pP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t>BY:</w:t>
      </w:r>
      <w:r w:rsidRPr="00DD559C">
        <w:rPr>
          <w:rFonts w:ascii="Century Schoolbook" w:hAnsi="Century Schoolbook"/>
          <w:spacing w:val="-3"/>
        </w:rPr>
        <w:tab/>
        <w:t>__________________________________</w:t>
      </w:r>
    </w:p>
    <w:p w:rsidR="00BC2E1D" w:rsidRPr="00DD559C" w:rsidRDefault="00BC2E1D" w:rsidP="00BC2E1D">
      <w:pPr>
        <w:tabs>
          <w:tab w:val="left" w:pos="-720"/>
        </w:tabs>
        <w:suppressAutoHyphens/>
        <w:jc w:val="both"/>
        <w:rPr>
          <w:rFonts w:ascii="Century Schoolbook" w:hAnsi="Century Schoolbook"/>
          <w:b/>
          <w:spacing w:val="-3"/>
        </w:rPr>
      </w:pP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r>
      <w:r>
        <w:rPr>
          <w:rFonts w:ascii="Century Schoolbook" w:hAnsi="Century Schoolbook"/>
          <w:b/>
          <w:spacing w:val="-3"/>
        </w:rPr>
        <w:t xml:space="preserve">CHRISTINE A. PAGAC </w:t>
      </w:r>
      <w:r w:rsidRPr="00DD559C">
        <w:rPr>
          <w:rFonts w:ascii="Century Schoolbook" w:hAnsi="Century Schoolbook"/>
          <w:b/>
          <w:spacing w:val="-3"/>
        </w:rPr>
        <w:t>(P</w:t>
      </w:r>
      <w:r>
        <w:rPr>
          <w:rFonts w:ascii="Century Schoolbook" w:hAnsi="Century Schoolbook"/>
          <w:b/>
          <w:spacing w:val="-3"/>
        </w:rPr>
        <w:t>67095</w:t>
      </w:r>
      <w:r w:rsidRPr="00DD559C">
        <w:rPr>
          <w:rFonts w:ascii="Century Schoolbook" w:hAnsi="Century Schoolbook"/>
          <w:b/>
          <w:spacing w:val="-3"/>
        </w:rPr>
        <w:t>)</w:t>
      </w:r>
    </w:p>
    <w:p w:rsidR="00BC2E1D" w:rsidRPr="00DD559C" w:rsidRDefault="00BC2E1D" w:rsidP="00BC2E1D">
      <w:pPr>
        <w:tabs>
          <w:tab w:val="left" w:pos="-720"/>
        </w:tabs>
        <w:suppressAutoHyphens/>
        <w:jc w:val="both"/>
        <w:rPr>
          <w:rFonts w:ascii="Century Schoolbook" w:hAnsi="Century Schoolbook"/>
          <w:spacing w:val="-3"/>
        </w:rPr>
      </w:pP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r>
      <w:r w:rsidRPr="00DD559C">
        <w:rPr>
          <w:rFonts w:ascii="Century Schoolbook" w:hAnsi="Century Schoolbook"/>
          <w:b/>
          <w:spacing w:val="-3"/>
        </w:rPr>
        <w:tab/>
        <w:t>Assistant Defenders</w:t>
      </w:r>
    </w:p>
    <w:p w:rsidR="00BC2E1D" w:rsidRPr="00DD559C" w:rsidRDefault="00BC2E1D" w:rsidP="00BC2E1D">
      <w:pPr>
        <w:tabs>
          <w:tab w:val="left" w:pos="-720"/>
        </w:tabs>
        <w:suppressAutoHyphens/>
        <w:jc w:val="both"/>
        <w:rPr>
          <w:rFonts w:ascii="Century Schoolbook" w:hAnsi="Century Schoolbook"/>
          <w:spacing w:val="-3"/>
        </w:rPr>
      </w:pP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t>3300 Penobscot Building</w:t>
      </w:r>
    </w:p>
    <w:p w:rsidR="00BC2E1D" w:rsidRPr="00DD559C" w:rsidRDefault="00BC2E1D" w:rsidP="00BC2E1D">
      <w:pPr>
        <w:tabs>
          <w:tab w:val="left" w:pos="-720"/>
        </w:tabs>
        <w:suppressAutoHyphens/>
        <w:jc w:val="both"/>
        <w:rPr>
          <w:rFonts w:ascii="Century Schoolbook" w:hAnsi="Century Schoolbook"/>
          <w:spacing w:val="-3"/>
        </w:rPr>
      </w:pP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t>645 Griswold</w:t>
      </w:r>
    </w:p>
    <w:p w:rsidR="00BC2E1D" w:rsidRPr="00DD559C" w:rsidRDefault="00BC2E1D" w:rsidP="00BC2E1D">
      <w:pPr>
        <w:tabs>
          <w:tab w:val="left" w:pos="-720"/>
        </w:tabs>
        <w:suppressAutoHyphens/>
        <w:jc w:val="both"/>
        <w:rPr>
          <w:rFonts w:ascii="Century Schoolbook" w:hAnsi="Century Schoolbook"/>
          <w:spacing w:val="-3"/>
        </w:rPr>
      </w:pP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t>Detroit, Michigan  48226</w:t>
      </w:r>
    </w:p>
    <w:p w:rsidR="00BC2E1D" w:rsidRPr="00DD559C" w:rsidRDefault="00BC2E1D" w:rsidP="00BC2E1D">
      <w:pPr>
        <w:tabs>
          <w:tab w:val="left" w:pos="-720"/>
        </w:tabs>
        <w:suppressAutoHyphens/>
        <w:jc w:val="both"/>
        <w:rPr>
          <w:rFonts w:ascii="Century Schoolbook" w:hAnsi="Century Schoolbook"/>
          <w:spacing w:val="-3"/>
        </w:rPr>
      </w:pP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r>
      <w:r w:rsidRPr="00DD559C">
        <w:rPr>
          <w:rFonts w:ascii="Century Schoolbook" w:hAnsi="Century Schoolbook"/>
          <w:spacing w:val="-3"/>
        </w:rPr>
        <w:tab/>
        <w:t>(313) 256-9833</w:t>
      </w:r>
    </w:p>
    <w:p w:rsidR="00BC2E1D" w:rsidRPr="00DD559C" w:rsidRDefault="00BC2E1D" w:rsidP="00BC2E1D">
      <w:pPr>
        <w:tabs>
          <w:tab w:val="left" w:pos="-720"/>
        </w:tabs>
        <w:suppressAutoHyphens/>
        <w:jc w:val="both"/>
        <w:rPr>
          <w:rFonts w:ascii="Century Schoolbook" w:hAnsi="Century Schoolbook"/>
          <w:spacing w:val="-3"/>
        </w:rPr>
      </w:pPr>
    </w:p>
    <w:p w:rsidR="00BC2E1D" w:rsidRPr="00DD559C" w:rsidRDefault="00BC2E1D" w:rsidP="00BC2E1D">
      <w:pPr>
        <w:tabs>
          <w:tab w:val="left" w:pos="-720"/>
        </w:tabs>
        <w:suppressAutoHyphens/>
        <w:jc w:val="both"/>
        <w:rPr>
          <w:rFonts w:ascii="Century Schoolbook" w:hAnsi="Century Schoolbook"/>
          <w:spacing w:val="-3"/>
        </w:rPr>
      </w:pPr>
      <w:r w:rsidRPr="00DD559C">
        <w:rPr>
          <w:rFonts w:ascii="Century Schoolbook" w:hAnsi="Century Schoolbook"/>
          <w:spacing w:val="-3"/>
        </w:rPr>
        <w:t>Date: March 2</w:t>
      </w:r>
      <w:r>
        <w:rPr>
          <w:rFonts w:ascii="Century Schoolbook" w:hAnsi="Century Schoolbook"/>
          <w:spacing w:val="-3"/>
        </w:rPr>
        <w:t>6</w:t>
      </w:r>
      <w:r w:rsidRPr="00DD559C">
        <w:rPr>
          <w:rFonts w:ascii="Century Schoolbook" w:hAnsi="Century Schoolbook"/>
          <w:spacing w:val="-3"/>
        </w:rPr>
        <w:t>, 2020</w:t>
      </w:r>
    </w:p>
    <w:p w:rsidR="00D82A86" w:rsidRPr="00A25F0F" w:rsidRDefault="00D82A86" w:rsidP="00D82A86">
      <w:pPr>
        <w:widowControl w:val="0"/>
        <w:spacing w:line="480" w:lineRule="auto"/>
        <w:rPr>
          <w:szCs w:val="24"/>
        </w:rPr>
      </w:pPr>
    </w:p>
    <w:p w:rsidR="00974E35" w:rsidRPr="00075EC0" w:rsidRDefault="00974E35" w:rsidP="00535DA6"/>
    <w:sectPr w:rsidR="00974E35" w:rsidRPr="00075EC0" w:rsidSect="005D301B">
      <w:footerReference w:type="default" r:id="rId7"/>
      <w:footerReference w:type="first" r:id="rId8"/>
      <w:type w:val="continuous"/>
      <w:pgSz w:w="12240" w:h="15840"/>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046" w:rsidRDefault="00985046" w:rsidP="00286DF8">
      <w:r>
        <w:separator/>
      </w:r>
    </w:p>
  </w:endnote>
  <w:endnote w:type="continuationSeparator" w:id="0">
    <w:p w:rsidR="00985046" w:rsidRDefault="00985046" w:rsidP="0028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E7" w:rsidRDefault="003E4B55" w:rsidP="00662843">
    <w:pPr>
      <w:pStyle w:val="Footer"/>
      <w:jc w:val="center"/>
    </w:pPr>
    <w:r>
      <w:fldChar w:fldCharType="begin"/>
    </w:r>
    <w:r>
      <w:instrText xml:space="preserve"> PAGE   \* MERGEFORMAT </w:instrText>
    </w:r>
    <w:r>
      <w:fldChar w:fldCharType="separate"/>
    </w:r>
    <w:r w:rsidR="00A024EC">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8E7" w:rsidRDefault="003E4B55">
    <w:pPr>
      <w:pStyle w:val="Footer"/>
      <w:jc w:val="center"/>
    </w:pPr>
    <w:r>
      <w:fldChar w:fldCharType="begin"/>
    </w:r>
    <w:r>
      <w:instrText xml:space="preserve"> PAGE   \* MERGEFORMAT </w:instrText>
    </w:r>
    <w:r>
      <w:fldChar w:fldCharType="separate"/>
    </w:r>
    <w:r>
      <w:rPr>
        <w:noProof/>
      </w:rPr>
      <w:t>1</w:t>
    </w:r>
    <w:r>
      <w:rPr>
        <w:noProof/>
      </w:rPr>
      <w:fldChar w:fldCharType="end"/>
    </w:r>
  </w:p>
  <w:p w:rsidR="004058E7" w:rsidRDefault="00985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046" w:rsidRDefault="00985046" w:rsidP="00286DF8">
      <w:r>
        <w:separator/>
      </w:r>
    </w:p>
  </w:footnote>
  <w:footnote w:type="continuationSeparator" w:id="0">
    <w:p w:rsidR="00985046" w:rsidRDefault="00985046" w:rsidP="00286DF8">
      <w:r>
        <w:continuationSeparator/>
      </w:r>
    </w:p>
  </w:footnote>
  <w:footnote w:id="1">
    <w:p w:rsidR="00D82A86" w:rsidRDefault="00D82A86" w:rsidP="00D82A86">
      <w:pPr>
        <w:pStyle w:val="FootnoteText"/>
      </w:pPr>
      <w:r>
        <w:rPr>
          <w:rStyle w:val="FootnoteReference"/>
        </w:rPr>
        <w:footnoteRef/>
      </w:r>
      <w:r>
        <w:t xml:space="preserve"> See Michigan Department of Health and Human Services, Community Mitigation Strategies, </w:t>
      </w:r>
      <w:r>
        <w:rPr>
          <w:i/>
          <w:iCs/>
        </w:rPr>
        <w:t xml:space="preserve">available at </w:t>
      </w:r>
      <w:hyperlink r:id="rId1" w:history="1">
        <w:r w:rsidRPr="00DA42F6">
          <w:rPr>
            <w:rStyle w:val="Hyperlink"/>
          </w:rPr>
          <w:t>https://www.michigan.gov/coronavirus/0,9753,7-406-98178_98155-521467--,00.html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CB4"/>
    <w:multiLevelType w:val="multilevel"/>
    <w:tmpl w:val="F5241C8A"/>
    <w:lvl w:ilvl="0">
      <w:start w:val="1"/>
      <w:numFmt w:val="upperRoman"/>
      <w:lvlText w:val="%1."/>
      <w:lvlJc w:val="left"/>
      <w:pPr>
        <w:tabs>
          <w:tab w:val="num" w:pos="2160"/>
        </w:tabs>
        <w:ind w:left="2160" w:hanging="720"/>
      </w:pPr>
      <w:rPr>
        <w:b/>
        <w:i w:val="0"/>
      </w:rPr>
    </w:lvl>
    <w:lvl w:ilvl="1">
      <w:start w:val="1"/>
      <w:numFmt w:val="upperLetter"/>
      <w:lvlText w:val="%2."/>
      <w:lvlJc w:val="left"/>
      <w:pPr>
        <w:tabs>
          <w:tab w:val="num" w:pos="2880"/>
        </w:tabs>
        <w:ind w:left="2880" w:hanging="720"/>
      </w:pPr>
      <w:rPr>
        <w:b w:val="0"/>
        <w:i w:val="0"/>
      </w:rPr>
    </w:lvl>
    <w:lvl w:ilvl="2">
      <w:start w:val="1"/>
      <w:numFmt w:val="decimal"/>
      <w:lvlText w:val="%3."/>
      <w:lvlJc w:val="left"/>
      <w:pPr>
        <w:tabs>
          <w:tab w:val="num" w:pos="3600"/>
        </w:tabs>
        <w:ind w:left="3600" w:hanging="720"/>
      </w:pPr>
      <w:rPr>
        <w:u w:val="none"/>
      </w:rPr>
    </w:lvl>
    <w:lvl w:ilvl="3">
      <w:start w:val="1"/>
      <w:numFmt w:val="lowerLetter"/>
      <w:lvlText w:val="%4)"/>
      <w:lvlJc w:val="left"/>
      <w:pPr>
        <w:tabs>
          <w:tab w:val="num" w:pos="4320"/>
        </w:tabs>
        <w:ind w:left="43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0F809AD"/>
    <w:multiLevelType w:val="hybridMultilevel"/>
    <w:tmpl w:val="DF9ACDBA"/>
    <w:lvl w:ilvl="0" w:tplc="47CA9612">
      <w:start w:val="1"/>
      <w:numFmt w:val="upperRoman"/>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3D2DEC"/>
    <w:multiLevelType w:val="hybridMultilevel"/>
    <w:tmpl w:val="F35CB342"/>
    <w:lvl w:ilvl="0" w:tplc="835263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65B43"/>
    <w:multiLevelType w:val="multilevel"/>
    <w:tmpl w:val="0E74E60E"/>
    <w:lvl w:ilvl="0">
      <w:start w:val="1"/>
      <w:numFmt w:val="upperRoman"/>
      <w:lvlText w:val="%1."/>
      <w:lvlJc w:val="left"/>
      <w:pPr>
        <w:tabs>
          <w:tab w:val="num" w:pos="2160"/>
        </w:tabs>
        <w:ind w:left="2160" w:hanging="720"/>
      </w:pPr>
      <w:rPr>
        <w:b/>
        <w:i w:val="0"/>
      </w:rPr>
    </w:lvl>
    <w:lvl w:ilvl="1">
      <w:start w:val="1"/>
      <w:numFmt w:val="upperLetter"/>
      <w:lvlText w:val="%2."/>
      <w:lvlJc w:val="left"/>
      <w:pPr>
        <w:tabs>
          <w:tab w:val="num" w:pos="2880"/>
        </w:tabs>
        <w:ind w:left="2880" w:hanging="720"/>
      </w:pPr>
      <w:rPr>
        <w:b w:val="0"/>
        <w:i w:val="0"/>
      </w:rPr>
    </w:lvl>
    <w:lvl w:ilvl="2">
      <w:start w:val="1"/>
      <w:numFmt w:val="decimal"/>
      <w:lvlText w:val="%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D48773C"/>
    <w:multiLevelType w:val="multilevel"/>
    <w:tmpl w:val="60B20F70"/>
    <w:lvl w:ilvl="0">
      <w:start w:val="1"/>
      <w:numFmt w:val="none"/>
      <w:lvlText w:val=""/>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54A75A8E"/>
    <w:multiLevelType w:val="singleLevel"/>
    <w:tmpl w:val="B87ACC22"/>
    <w:lvl w:ilvl="0">
      <w:start w:val="1"/>
      <w:numFmt w:val="upperRoman"/>
      <w:lvlText w:val="%1."/>
      <w:lvlJc w:val="left"/>
      <w:pPr>
        <w:tabs>
          <w:tab w:val="num" w:pos="1440"/>
        </w:tabs>
        <w:ind w:left="1440" w:hanging="720"/>
      </w:pPr>
      <w:rPr>
        <w:b/>
        <w:i w:val="0"/>
      </w:rPr>
    </w:lvl>
  </w:abstractNum>
  <w:abstractNum w:abstractNumId="6" w15:restartNumberingAfterBreak="0">
    <w:nsid w:val="579B2CE6"/>
    <w:multiLevelType w:val="hybridMultilevel"/>
    <w:tmpl w:val="632CE6BA"/>
    <w:lvl w:ilvl="0" w:tplc="780606EA">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6BC1844"/>
    <w:multiLevelType w:val="multilevel"/>
    <w:tmpl w:val="E15AB358"/>
    <w:lvl w:ilvl="0">
      <w:start w:val="1"/>
      <w:numFmt w:val="upperRoman"/>
      <w:pStyle w:val="ISSUE"/>
      <w:lvlText w:val="%1."/>
      <w:lvlJc w:val="left"/>
      <w:pPr>
        <w:tabs>
          <w:tab w:val="num" w:pos="2160"/>
        </w:tabs>
        <w:ind w:left="2160" w:hanging="720"/>
      </w:pPr>
      <w:rPr>
        <w:b/>
        <w:i w:val="0"/>
      </w:rPr>
    </w:lvl>
    <w:lvl w:ilvl="1">
      <w:start w:val="1"/>
      <w:numFmt w:val="upperLetter"/>
      <w:lvlText w:val="%2."/>
      <w:lvlJc w:val="left"/>
      <w:pPr>
        <w:tabs>
          <w:tab w:val="num" w:pos="2880"/>
        </w:tabs>
        <w:ind w:left="2880" w:hanging="720"/>
      </w:pPr>
      <w:rPr>
        <w:b w:val="0"/>
        <w:i w:val="0"/>
      </w:rPr>
    </w:lvl>
    <w:lvl w:ilvl="2">
      <w:start w:val="1"/>
      <w:numFmt w:val="decimal"/>
      <w:lvlText w:val="%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5"/>
  </w:num>
  <w:num w:numId="2">
    <w:abstractNumId w:val="0"/>
  </w:num>
  <w:num w:numId="3">
    <w:abstractNumId w:val="0"/>
  </w:num>
  <w:num w:numId="4">
    <w:abstractNumId w:val="0"/>
  </w:num>
  <w:num w:numId="5">
    <w:abstractNumId w:val="0"/>
  </w:num>
  <w:num w:numId="6">
    <w:abstractNumId w:val="0"/>
  </w:num>
  <w:num w:numId="7">
    <w:abstractNumId w:val="3"/>
  </w:num>
  <w:num w:numId="8">
    <w:abstractNumId w:val="3"/>
  </w:num>
  <w:num w:numId="9">
    <w:abstractNumId w:val="0"/>
  </w:num>
  <w:num w:numId="10">
    <w:abstractNumId w:val="0"/>
  </w:num>
  <w:num w:numId="11">
    <w:abstractNumId w:val="0"/>
  </w:num>
  <w:num w:numId="12">
    <w:abstractNumId w:val="0"/>
  </w:num>
  <w:num w:numId="13">
    <w:abstractNumId w:val="7"/>
  </w:num>
  <w:num w:numId="14">
    <w:abstractNumId w:val="7"/>
  </w:num>
  <w:num w:numId="15">
    <w:abstractNumId w:val="7"/>
  </w:num>
  <w:num w:numId="16">
    <w:abstractNumId w:val="1"/>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86"/>
    <w:rsid w:val="000033F0"/>
    <w:rsid w:val="00007ECE"/>
    <w:rsid w:val="00011F7D"/>
    <w:rsid w:val="00012C4C"/>
    <w:rsid w:val="00017B8D"/>
    <w:rsid w:val="0002624B"/>
    <w:rsid w:val="00026FD9"/>
    <w:rsid w:val="00027318"/>
    <w:rsid w:val="00035972"/>
    <w:rsid w:val="00061169"/>
    <w:rsid w:val="00062DC3"/>
    <w:rsid w:val="00075EC0"/>
    <w:rsid w:val="000A0C44"/>
    <w:rsid w:val="000A0E5A"/>
    <w:rsid w:val="000A1557"/>
    <w:rsid w:val="000C3F84"/>
    <w:rsid w:val="000D2258"/>
    <w:rsid w:val="000D23E2"/>
    <w:rsid w:val="00104CE0"/>
    <w:rsid w:val="00114AA2"/>
    <w:rsid w:val="00115F43"/>
    <w:rsid w:val="001244AC"/>
    <w:rsid w:val="00125C7E"/>
    <w:rsid w:val="00132E52"/>
    <w:rsid w:val="001333EE"/>
    <w:rsid w:val="00133A6A"/>
    <w:rsid w:val="00136B2A"/>
    <w:rsid w:val="0016108A"/>
    <w:rsid w:val="00162892"/>
    <w:rsid w:val="00165364"/>
    <w:rsid w:val="001778B2"/>
    <w:rsid w:val="001865EB"/>
    <w:rsid w:val="001B1B26"/>
    <w:rsid w:val="001B2FCA"/>
    <w:rsid w:val="001B5620"/>
    <w:rsid w:val="001D116F"/>
    <w:rsid w:val="001D56F4"/>
    <w:rsid w:val="001D5E22"/>
    <w:rsid w:val="001D6F44"/>
    <w:rsid w:val="001F3227"/>
    <w:rsid w:val="002002AD"/>
    <w:rsid w:val="00221338"/>
    <w:rsid w:val="00223D9C"/>
    <w:rsid w:val="002447A6"/>
    <w:rsid w:val="002714DD"/>
    <w:rsid w:val="0027151E"/>
    <w:rsid w:val="00280E76"/>
    <w:rsid w:val="00286DF8"/>
    <w:rsid w:val="0029121A"/>
    <w:rsid w:val="002A2790"/>
    <w:rsid w:val="002A28B7"/>
    <w:rsid w:val="002A474E"/>
    <w:rsid w:val="002B0899"/>
    <w:rsid w:val="002E0204"/>
    <w:rsid w:val="002E3D50"/>
    <w:rsid w:val="002E7EC0"/>
    <w:rsid w:val="002F677E"/>
    <w:rsid w:val="00302295"/>
    <w:rsid w:val="00317D7C"/>
    <w:rsid w:val="003209F8"/>
    <w:rsid w:val="0032526D"/>
    <w:rsid w:val="00325459"/>
    <w:rsid w:val="00325A66"/>
    <w:rsid w:val="00347C8D"/>
    <w:rsid w:val="00352A7A"/>
    <w:rsid w:val="00352FF6"/>
    <w:rsid w:val="00361FF8"/>
    <w:rsid w:val="00366BEF"/>
    <w:rsid w:val="00373491"/>
    <w:rsid w:val="00390844"/>
    <w:rsid w:val="00397DB3"/>
    <w:rsid w:val="003A1D25"/>
    <w:rsid w:val="003B0FCB"/>
    <w:rsid w:val="003C3C03"/>
    <w:rsid w:val="003D1A9A"/>
    <w:rsid w:val="003D1B6F"/>
    <w:rsid w:val="003E4B55"/>
    <w:rsid w:val="003E74D6"/>
    <w:rsid w:val="004014A5"/>
    <w:rsid w:val="00405D95"/>
    <w:rsid w:val="00407955"/>
    <w:rsid w:val="004146D7"/>
    <w:rsid w:val="00414963"/>
    <w:rsid w:val="004157AB"/>
    <w:rsid w:val="00417336"/>
    <w:rsid w:val="0043657B"/>
    <w:rsid w:val="004379BB"/>
    <w:rsid w:val="004427FF"/>
    <w:rsid w:val="004438C4"/>
    <w:rsid w:val="004525D5"/>
    <w:rsid w:val="0048484B"/>
    <w:rsid w:val="00484913"/>
    <w:rsid w:val="0049385C"/>
    <w:rsid w:val="004A1086"/>
    <w:rsid w:val="004C1E4B"/>
    <w:rsid w:val="004C1FBB"/>
    <w:rsid w:val="004C4BDE"/>
    <w:rsid w:val="004C5E6A"/>
    <w:rsid w:val="004D102D"/>
    <w:rsid w:val="004D1478"/>
    <w:rsid w:val="004D7692"/>
    <w:rsid w:val="004E1C86"/>
    <w:rsid w:val="004E567B"/>
    <w:rsid w:val="005100DB"/>
    <w:rsid w:val="00517AF1"/>
    <w:rsid w:val="00522F4A"/>
    <w:rsid w:val="00535402"/>
    <w:rsid w:val="00535DA6"/>
    <w:rsid w:val="00550FB7"/>
    <w:rsid w:val="00575104"/>
    <w:rsid w:val="0057714E"/>
    <w:rsid w:val="00580264"/>
    <w:rsid w:val="00586256"/>
    <w:rsid w:val="00595FAC"/>
    <w:rsid w:val="005B693D"/>
    <w:rsid w:val="005D0974"/>
    <w:rsid w:val="005D5C46"/>
    <w:rsid w:val="005E23D9"/>
    <w:rsid w:val="005E6392"/>
    <w:rsid w:val="006176FA"/>
    <w:rsid w:val="00626D9D"/>
    <w:rsid w:val="00662A34"/>
    <w:rsid w:val="0066498C"/>
    <w:rsid w:val="0067160B"/>
    <w:rsid w:val="0067425B"/>
    <w:rsid w:val="006813CE"/>
    <w:rsid w:val="00697337"/>
    <w:rsid w:val="006A27BE"/>
    <w:rsid w:val="006C72DB"/>
    <w:rsid w:val="006C7657"/>
    <w:rsid w:val="006E0BA4"/>
    <w:rsid w:val="006E7DD8"/>
    <w:rsid w:val="006F0C94"/>
    <w:rsid w:val="006F3836"/>
    <w:rsid w:val="006F4672"/>
    <w:rsid w:val="00700EFE"/>
    <w:rsid w:val="00713571"/>
    <w:rsid w:val="00717FBF"/>
    <w:rsid w:val="00721331"/>
    <w:rsid w:val="007213C7"/>
    <w:rsid w:val="00742DEF"/>
    <w:rsid w:val="0074783B"/>
    <w:rsid w:val="00764F0B"/>
    <w:rsid w:val="007738B7"/>
    <w:rsid w:val="00774EA2"/>
    <w:rsid w:val="00787927"/>
    <w:rsid w:val="00793643"/>
    <w:rsid w:val="007A239A"/>
    <w:rsid w:val="007A2CF2"/>
    <w:rsid w:val="007A4B64"/>
    <w:rsid w:val="007A5CD0"/>
    <w:rsid w:val="007B72F8"/>
    <w:rsid w:val="007C171F"/>
    <w:rsid w:val="007C188B"/>
    <w:rsid w:val="007D406E"/>
    <w:rsid w:val="007D4D57"/>
    <w:rsid w:val="007F0302"/>
    <w:rsid w:val="007F0B30"/>
    <w:rsid w:val="007F7CD2"/>
    <w:rsid w:val="00800841"/>
    <w:rsid w:val="00807AE5"/>
    <w:rsid w:val="00825AAD"/>
    <w:rsid w:val="008312E2"/>
    <w:rsid w:val="00835FB6"/>
    <w:rsid w:val="008459CC"/>
    <w:rsid w:val="00855DEE"/>
    <w:rsid w:val="00860C3A"/>
    <w:rsid w:val="008660B3"/>
    <w:rsid w:val="0087119D"/>
    <w:rsid w:val="008821C5"/>
    <w:rsid w:val="00884599"/>
    <w:rsid w:val="00886737"/>
    <w:rsid w:val="008870D1"/>
    <w:rsid w:val="008904FE"/>
    <w:rsid w:val="00892CD0"/>
    <w:rsid w:val="00893AFA"/>
    <w:rsid w:val="008971AD"/>
    <w:rsid w:val="008A2E99"/>
    <w:rsid w:val="008A5B3C"/>
    <w:rsid w:val="008D17D2"/>
    <w:rsid w:val="008D1830"/>
    <w:rsid w:val="008D1FC2"/>
    <w:rsid w:val="008D374F"/>
    <w:rsid w:val="00921F0A"/>
    <w:rsid w:val="00933940"/>
    <w:rsid w:val="00936999"/>
    <w:rsid w:val="0094262D"/>
    <w:rsid w:val="00946573"/>
    <w:rsid w:val="009600ED"/>
    <w:rsid w:val="00974E35"/>
    <w:rsid w:val="00985046"/>
    <w:rsid w:val="009943E6"/>
    <w:rsid w:val="009945A5"/>
    <w:rsid w:val="009A2557"/>
    <w:rsid w:val="009C09D5"/>
    <w:rsid w:val="009C4FA5"/>
    <w:rsid w:val="009C7491"/>
    <w:rsid w:val="009D04E9"/>
    <w:rsid w:val="009D0938"/>
    <w:rsid w:val="009D4A1D"/>
    <w:rsid w:val="009E6DE1"/>
    <w:rsid w:val="009E78D1"/>
    <w:rsid w:val="009F33A2"/>
    <w:rsid w:val="009F5653"/>
    <w:rsid w:val="00A00715"/>
    <w:rsid w:val="00A024EC"/>
    <w:rsid w:val="00A14E2F"/>
    <w:rsid w:val="00A16B04"/>
    <w:rsid w:val="00A3715B"/>
    <w:rsid w:val="00A42ABA"/>
    <w:rsid w:val="00A43D8E"/>
    <w:rsid w:val="00A57AB3"/>
    <w:rsid w:val="00A606BA"/>
    <w:rsid w:val="00A72DC8"/>
    <w:rsid w:val="00A76BE9"/>
    <w:rsid w:val="00A87C93"/>
    <w:rsid w:val="00AA3661"/>
    <w:rsid w:val="00AB401C"/>
    <w:rsid w:val="00AC2DB0"/>
    <w:rsid w:val="00AC60A5"/>
    <w:rsid w:val="00AD55A0"/>
    <w:rsid w:val="00AE0C10"/>
    <w:rsid w:val="00B11A24"/>
    <w:rsid w:val="00B14B8A"/>
    <w:rsid w:val="00B14CCD"/>
    <w:rsid w:val="00B21803"/>
    <w:rsid w:val="00B42020"/>
    <w:rsid w:val="00B438EF"/>
    <w:rsid w:val="00B46214"/>
    <w:rsid w:val="00B56143"/>
    <w:rsid w:val="00B6574B"/>
    <w:rsid w:val="00B70BB9"/>
    <w:rsid w:val="00B7374B"/>
    <w:rsid w:val="00B74B4B"/>
    <w:rsid w:val="00B90EDB"/>
    <w:rsid w:val="00B93DC4"/>
    <w:rsid w:val="00BB0E3E"/>
    <w:rsid w:val="00BB0E3F"/>
    <w:rsid w:val="00BB1AEC"/>
    <w:rsid w:val="00BB2CB2"/>
    <w:rsid w:val="00BB550B"/>
    <w:rsid w:val="00BC2E1D"/>
    <w:rsid w:val="00BD1CCF"/>
    <w:rsid w:val="00BE734C"/>
    <w:rsid w:val="00BF2D1F"/>
    <w:rsid w:val="00C04D5E"/>
    <w:rsid w:val="00C13147"/>
    <w:rsid w:val="00C23B1A"/>
    <w:rsid w:val="00C305D1"/>
    <w:rsid w:val="00C310A7"/>
    <w:rsid w:val="00C3148A"/>
    <w:rsid w:val="00C35F83"/>
    <w:rsid w:val="00C64BF0"/>
    <w:rsid w:val="00C705AC"/>
    <w:rsid w:val="00C743D7"/>
    <w:rsid w:val="00C86A46"/>
    <w:rsid w:val="00CB1CD1"/>
    <w:rsid w:val="00CD71AF"/>
    <w:rsid w:val="00CD77EE"/>
    <w:rsid w:val="00CE4580"/>
    <w:rsid w:val="00CF5876"/>
    <w:rsid w:val="00D06783"/>
    <w:rsid w:val="00D32839"/>
    <w:rsid w:val="00D34C6F"/>
    <w:rsid w:val="00D36ABF"/>
    <w:rsid w:val="00D3741B"/>
    <w:rsid w:val="00D4092E"/>
    <w:rsid w:val="00D55057"/>
    <w:rsid w:val="00D67040"/>
    <w:rsid w:val="00D72D7F"/>
    <w:rsid w:val="00D7337E"/>
    <w:rsid w:val="00D73F57"/>
    <w:rsid w:val="00D778A7"/>
    <w:rsid w:val="00D82A86"/>
    <w:rsid w:val="00DA61B2"/>
    <w:rsid w:val="00DE0B4B"/>
    <w:rsid w:val="00DE6AF9"/>
    <w:rsid w:val="00E055D2"/>
    <w:rsid w:val="00E056C6"/>
    <w:rsid w:val="00E05845"/>
    <w:rsid w:val="00E213B5"/>
    <w:rsid w:val="00E221FC"/>
    <w:rsid w:val="00E30E02"/>
    <w:rsid w:val="00E35241"/>
    <w:rsid w:val="00E478CA"/>
    <w:rsid w:val="00E5026B"/>
    <w:rsid w:val="00E506C4"/>
    <w:rsid w:val="00E53772"/>
    <w:rsid w:val="00E66DBB"/>
    <w:rsid w:val="00E70648"/>
    <w:rsid w:val="00E70C9F"/>
    <w:rsid w:val="00E93A4C"/>
    <w:rsid w:val="00E9707E"/>
    <w:rsid w:val="00EA4978"/>
    <w:rsid w:val="00EA7B73"/>
    <w:rsid w:val="00EC0449"/>
    <w:rsid w:val="00EC6DCF"/>
    <w:rsid w:val="00EC7398"/>
    <w:rsid w:val="00ED4EC0"/>
    <w:rsid w:val="00ED667D"/>
    <w:rsid w:val="00EF2563"/>
    <w:rsid w:val="00EF741D"/>
    <w:rsid w:val="00F03326"/>
    <w:rsid w:val="00F14096"/>
    <w:rsid w:val="00F1767F"/>
    <w:rsid w:val="00F20343"/>
    <w:rsid w:val="00F20C1E"/>
    <w:rsid w:val="00F23F7E"/>
    <w:rsid w:val="00F264D2"/>
    <w:rsid w:val="00F35DFF"/>
    <w:rsid w:val="00F457FE"/>
    <w:rsid w:val="00F62524"/>
    <w:rsid w:val="00F6629C"/>
    <w:rsid w:val="00F75A85"/>
    <w:rsid w:val="00F8209B"/>
    <w:rsid w:val="00FA01EF"/>
    <w:rsid w:val="00FA49E2"/>
    <w:rsid w:val="00FA6944"/>
    <w:rsid w:val="00FA7ADB"/>
    <w:rsid w:val="00FC01A7"/>
    <w:rsid w:val="00FC130B"/>
    <w:rsid w:val="00FC1E02"/>
    <w:rsid w:val="00FE01F9"/>
    <w:rsid w:val="00FE568C"/>
    <w:rsid w:val="00FF3448"/>
    <w:rsid w:val="00FF639F"/>
    <w:rsid w:val="00FF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466D3"/>
  <w15:chartTrackingRefBased/>
  <w15:docId w15:val="{1B7CDA6E-4449-4EE0-A2C5-4E06985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A86"/>
    <w:rPr>
      <w:sz w:val="24"/>
    </w:rPr>
  </w:style>
  <w:style w:type="paragraph" w:styleId="Heading1">
    <w:name w:val="heading 1"/>
    <w:basedOn w:val="Normal"/>
    <w:next w:val="Normal"/>
    <w:qFormat/>
    <w:rsid w:val="00774EA2"/>
    <w:pPr>
      <w:keepNext/>
      <w:spacing w:after="240"/>
      <w:jc w:val="center"/>
      <w:outlineLvl w:val="0"/>
    </w:pPr>
    <w:rPr>
      <w:b/>
      <w:kern w:val="28"/>
      <w:sz w:val="28"/>
      <w:u w:val="single"/>
    </w:rPr>
  </w:style>
  <w:style w:type="paragraph" w:styleId="Heading2">
    <w:name w:val="heading 2"/>
    <w:basedOn w:val="Normal"/>
    <w:next w:val="Normal"/>
    <w:qFormat/>
    <w:rsid w:val="00774EA2"/>
    <w:pPr>
      <w:keepNext/>
      <w:spacing w:before="240" w:after="60"/>
      <w:outlineLvl w:val="1"/>
    </w:pPr>
    <w:rPr>
      <w:b/>
    </w:rPr>
  </w:style>
  <w:style w:type="paragraph" w:styleId="Heading3">
    <w:name w:val="heading 3"/>
    <w:basedOn w:val="Normal"/>
    <w:next w:val="Normal"/>
    <w:qFormat/>
    <w:rsid w:val="00774EA2"/>
    <w:pPr>
      <w:keepNext/>
      <w:spacing w:before="240" w:after="60"/>
      <w:ind w:right="14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
    <w:name w:val="ISSUE"/>
    <w:basedOn w:val="Normal"/>
    <w:autoRedefine/>
    <w:qFormat/>
    <w:rsid w:val="00774EA2"/>
    <w:pPr>
      <w:numPr>
        <w:numId w:val="15"/>
      </w:numPr>
      <w:spacing w:after="240"/>
      <w:ind w:right="720"/>
      <w:jc w:val="both"/>
    </w:pPr>
    <w:rPr>
      <w:b/>
      <w:szCs w:val="24"/>
    </w:rPr>
  </w:style>
  <w:style w:type="paragraph" w:customStyle="1" w:styleId="Citation">
    <w:name w:val="Citation"/>
    <w:basedOn w:val="Normal"/>
    <w:qFormat/>
    <w:rsid w:val="00774EA2"/>
    <w:pPr>
      <w:tabs>
        <w:tab w:val="right" w:leader="dot" w:pos="9360"/>
      </w:tabs>
      <w:ind w:left="360" w:hanging="360"/>
    </w:pPr>
  </w:style>
  <w:style w:type="paragraph" w:styleId="FootnoteText">
    <w:name w:val="footnote text"/>
    <w:basedOn w:val="Normal"/>
    <w:link w:val="FootnoteTextChar"/>
    <w:uiPriority w:val="99"/>
    <w:rsid w:val="00C305D1"/>
    <w:pPr>
      <w:keepLines/>
      <w:spacing w:line="240" w:lineRule="exact"/>
      <w:jc w:val="both"/>
    </w:pPr>
  </w:style>
  <w:style w:type="paragraph" w:styleId="TOC5">
    <w:name w:val="toc 5"/>
    <w:basedOn w:val="Normal"/>
    <w:next w:val="Normal"/>
    <w:semiHidden/>
    <w:rsid w:val="00C305D1"/>
    <w:pPr>
      <w:tabs>
        <w:tab w:val="left" w:pos="1440"/>
        <w:tab w:val="right" w:leader="dot" w:pos="9360"/>
      </w:tabs>
      <w:spacing w:after="240"/>
      <w:ind w:left="475" w:hanging="475"/>
    </w:pPr>
    <w:rPr>
      <w:noProof/>
    </w:rPr>
  </w:style>
  <w:style w:type="paragraph" w:styleId="TOC1">
    <w:name w:val="toc 1"/>
    <w:basedOn w:val="Normal"/>
    <w:next w:val="Normal"/>
    <w:semiHidden/>
    <w:rsid w:val="00C305D1"/>
    <w:pPr>
      <w:tabs>
        <w:tab w:val="right" w:leader="dot" w:pos="9350"/>
      </w:tabs>
      <w:spacing w:before="360"/>
    </w:pPr>
    <w:rPr>
      <w:rFonts w:ascii="Arial" w:hAnsi="Arial"/>
      <w:b/>
      <w:noProof/>
    </w:rPr>
  </w:style>
  <w:style w:type="paragraph" w:customStyle="1" w:styleId="NormalDoubleSpace">
    <w:name w:val="Normal + Double Space"/>
    <w:basedOn w:val="Normal"/>
    <w:qFormat/>
    <w:rsid w:val="00C305D1"/>
    <w:pPr>
      <w:spacing w:line="480" w:lineRule="auto"/>
    </w:pPr>
  </w:style>
  <w:style w:type="paragraph" w:customStyle="1" w:styleId="BlockQuote">
    <w:name w:val="Block Quote"/>
    <w:basedOn w:val="Normal"/>
    <w:qFormat/>
    <w:rsid w:val="00774EA2"/>
    <w:pPr>
      <w:tabs>
        <w:tab w:val="left" w:pos="-1440"/>
        <w:tab w:val="left" w:pos="-720"/>
      </w:tabs>
      <w:suppressAutoHyphens/>
      <w:ind w:left="1440" w:right="1440"/>
      <w:jc w:val="both"/>
    </w:pPr>
    <w:rPr>
      <w:spacing w:val="-3"/>
    </w:rPr>
  </w:style>
  <w:style w:type="paragraph" w:styleId="TOC2">
    <w:name w:val="toc 2"/>
    <w:basedOn w:val="Normal"/>
    <w:next w:val="Normal"/>
    <w:semiHidden/>
    <w:rsid w:val="00C305D1"/>
    <w:pPr>
      <w:ind w:left="240"/>
    </w:pPr>
  </w:style>
  <w:style w:type="paragraph" w:styleId="Header">
    <w:name w:val="header"/>
    <w:basedOn w:val="Normal"/>
    <w:link w:val="HeaderChar"/>
    <w:unhideWhenUsed/>
    <w:rsid w:val="00286DF8"/>
    <w:pPr>
      <w:tabs>
        <w:tab w:val="center" w:pos="4680"/>
        <w:tab w:val="right" w:pos="9360"/>
      </w:tabs>
    </w:pPr>
  </w:style>
  <w:style w:type="character" w:customStyle="1" w:styleId="HeaderChar">
    <w:name w:val="Header Char"/>
    <w:basedOn w:val="DefaultParagraphFont"/>
    <w:link w:val="Header"/>
    <w:rsid w:val="00286DF8"/>
    <w:rPr>
      <w:rFonts w:ascii="Century Schoolbook" w:hAnsi="Century Schoolbook"/>
      <w:sz w:val="24"/>
    </w:rPr>
  </w:style>
  <w:style w:type="paragraph" w:styleId="Footer">
    <w:name w:val="footer"/>
    <w:basedOn w:val="Normal"/>
    <w:link w:val="FooterChar"/>
    <w:uiPriority w:val="99"/>
    <w:unhideWhenUsed/>
    <w:rsid w:val="00286DF8"/>
    <w:pPr>
      <w:tabs>
        <w:tab w:val="center" w:pos="4680"/>
        <w:tab w:val="right" w:pos="9360"/>
      </w:tabs>
    </w:pPr>
  </w:style>
  <w:style w:type="character" w:customStyle="1" w:styleId="FooterChar">
    <w:name w:val="Footer Char"/>
    <w:basedOn w:val="DefaultParagraphFont"/>
    <w:link w:val="Footer"/>
    <w:uiPriority w:val="99"/>
    <w:rsid w:val="00286DF8"/>
    <w:rPr>
      <w:rFonts w:ascii="Century Schoolbook" w:hAnsi="Century Schoolbook"/>
      <w:sz w:val="24"/>
    </w:rPr>
  </w:style>
  <w:style w:type="character" w:styleId="FootnoteReference">
    <w:name w:val="footnote reference"/>
    <w:uiPriority w:val="99"/>
    <w:semiHidden/>
    <w:rsid w:val="00D82A86"/>
    <w:rPr>
      <w:vertAlign w:val="superscript"/>
    </w:rPr>
  </w:style>
  <w:style w:type="character" w:styleId="Hyperlink">
    <w:name w:val="Hyperlink"/>
    <w:uiPriority w:val="99"/>
    <w:unhideWhenUsed/>
    <w:rsid w:val="00D82A86"/>
    <w:rPr>
      <w:color w:val="0000FF"/>
      <w:u w:val="single"/>
    </w:rPr>
  </w:style>
  <w:style w:type="character" w:customStyle="1" w:styleId="FootnoteTextChar">
    <w:name w:val="Footnote Text Char"/>
    <w:link w:val="FootnoteText"/>
    <w:uiPriority w:val="99"/>
    <w:rsid w:val="00D82A86"/>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chigan.gov/coronavirus/0,9753,7-406-98178_98155-52146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E9A4B9E6.dotm</Template>
  <TotalTime>0</TotalTime>
  <Pages>1</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Frazier-Akins</dc:creator>
  <cp:keywords/>
  <dc:description/>
  <cp:lastModifiedBy>Matt Monahan</cp:lastModifiedBy>
  <cp:revision>2</cp:revision>
  <dcterms:created xsi:type="dcterms:W3CDTF">2020-03-27T19:56:00Z</dcterms:created>
  <dcterms:modified xsi:type="dcterms:W3CDTF">2020-03-27T19:56:00Z</dcterms:modified>
</cp:coreProperties>
</file>